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E79" w:rsidRDefault="00883E79">
      <w:pPr>
        <w:rPr>
          <w:b/>
        </w:rPr>
      </w:pPr>
      <w:r>
        <w:rPr>
          <w:b/>
          <w:noProof/>
          <w:lang w:eastAsia="es-MX"/>
        </w:rPr>
        <w:drawing>
          <wp:anchor distT="0" distB="0" distL="114300" distR="114300" simplePos="0" relativeHeight="251658240" behindDoc="1" locked="0" layoutInCell="1" allowOverlap="1">
            <wp:simplePos x="0" y="0"/>
            <wp:positionH relativeFrom="column">
              <wp:posOffset>2277542</wp:posOffset>
            </wp:positionH>
            <wp:positionV relativeFrom="paragraph">
              <wp:posOffset>-468198</wp:posOffset>
            </wp:positionV>
            <wp:extent cx="892454" cy="797357"/>
            <wp:effectExtent l="0" t="0" r="3175"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70" cy="80389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0D05" w:rsidRDefault="00B90D05" w:rsidP="00B90D05">
      <w:pPr>
        <w:rPr>
          <w:b/>
        </w:rPr>
      </w:pPr>
      <w:r>
        <w:rPr>
          <w:b/>
          <w:noProof/>
          <w:lang w:eastAsia="es-MX"/>
        </w:rPr>
        <mc:AlternateContent>
          <mc:Choice Requires="wps">
            <w:drawing>
              <wp:anchor distT="0" distB="0" distL="114300" distR="114300" simplePos="0" relativeHeight="251659264" behindDoc="0" locked="0" layoutInCell="1" allowOverlap="1" wp14:anchorId="0BF86991" wp14:editId="53F6A223">
                <wp:simplePos x="0" y="0"/>
                <wp:positionH relativeFrom="column">
                  <wp:posOffset>67945</wp:posOffset>
                </wp:positionH>
                <wp:positionV relativeFrom="paragraph">
                  <wp:posOffset>5080</wp:posOffset>
                </wp:positionV>
                <wp:extent cx="5544820" cy="160655"/>
                <wp:effectExtent l="57150" t="19050" r="74930" b="86995"/>
                <wp:wrapNone/>
                <wp:docPr id="2" name="2 Rectángulo"/>
                <wp:cNvGraphicFramePr/>
                <a:graphic xmlns:a="http://schemas.openxmlformats.org/drawingml/2006/main">
                  <a:graphicData uri="http://schemas.microsoft.com/office/word/2010/wordprocessingShape">
                    <wps:wsp>
                      <wps:cNvSpPr/>
                      <wps:spPr>
                        <a:xfrm>
                          <a:off x="0" y="0"/>
                          <a:ext cx="5544820" cy="160655"/>
                        </a:xfrm>
                        <a:prstGeom prst="rect">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 Rectángulo" o:spid="_x0000_s1026" style="position:absolute;margin-left:5.35pt;margin-top:.4pt;width:436.6pt;height:12.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" fillcolor="#506329 [1638]" strokecolor="#94b64e [3046]">
                <v:fill color2="#93b64c [3014]" rotate="t" angle="180" colors="0 #769535;52429f #9bc348;1 #9cc746" focus="100%" type="gradient">
                  <o:fill v:ext="view" type="gradientUnscaled"/>
                </v:fill>
                <v:shadow on="t" color="black" opacity="22937f" origin=",.5" offset="0,.63889mm"/>
              </v:rect>
            </w:pict>
          </mc:Fallback>
        </mc:AlternateContent>
      </w:r>
    </w:p>
    <w:p w:rsidR="00A93779" w:rsidRDefault="00883E79" w:rsidP="00B90D05">
      <w:pPr>
        <w:jc w:val="center"/>
        <w:rPr>
          <w:rFonts w:ascii="Arial" w:hAnsi="Arial" w:cs="Arial"/>
          <w:b/>
        </w:rPr>
      </w:pPr>
      <w:r w:rsidRPr="00880C5F">
        <w:rPr>
          <w:rFonts w:ascii="Arial" w:hAnsi="Arial" w:cs="Arial"/>
          <w:b/>
          <w:sz w:val="28"/>
          <w:szCs w:val="28"/>
        </w:rPr>
        <w:t>GLOSARIO</w:t>
      </w:r>
      <w:r w:rsidR="00A93779">
        <w:rPr>
          <w:rFonts w:ascii="Arial" w:hAnsi="Arial" w:cs="Arial"/>
          <w:b/>
          <w:sz w:val="28"/>
          <w:szCs w:val="28"/>
        </w:rPr>
        <w:t xml:space="preserve"> DATOS ABIERTOS</w:t>
      </w:r>
    </w:p>
    <w:p w:rsidR="00883E79" w:rsidRDefault="00883E79" w:rsidP="00B90D05">
      <w:pPr>
        <w:jc w:val="center"/>
        <w:rPr>
          <w:rFonts w:ascii="Arial" w:hAnsi="Arial" w:cs="Arial"/>
          <w:b/>
        </w:rPr>
      </w:pPr>
      <w:r w:rsidRPr="00BE0ABC">
        <w:rPr>
          <w:rFonts w:ascii="Arial" w:hAnsi="Arial" w:cs="Arial"/>
          <w:b/>
        </w:rPr>
        <w:t>ASEGURADOS</w:t>
      </w:r>
      <w:r w:rsidR="000F0B97" w:rsidRPr="00497573">
        <w:rPr>
          <w:rStyle w:val="Refdenotaalpie"/>
          <w:rFonts w:ascii="Arial" w:hAnsi="Arial" w:cs="Arial"/>
          <w:b/>
        </w:rPr>
        <w:footnoteReference w:id="1"/>
      </w:r>
    </w:p>
    <w:p w:rsidR="00A93779" w:rsidRDefault="00A93779" w:rsidP="00A93779">
      <w:pPr>
        <w:jc w:val="both"/>
        <w:rPr>
          <w:rFonts w:ascii="Arial" w:hAnsi="Arial" w:cs="Arial"/>
          <w:sz w:val="20"/>
          <w:szCs w:val="20"/>
        </w:rPr>
      </w:pPr>
      <w:r w:rsidRPr="007D5659">
        <w:rPr>
          <w:rFonts w:ascii="Arial" w:hAnsi="Arial" w:cs="Arial"/>
          <w:b/>
          <w:sz w:val="20"/>
          <w:szCs w:val="20"/>
        </w:rPr>
        <w:t>Asegurados o cotizantes</w:t>
      </w:r>
      <w:r>
        <w:rPr>
          <w:rStyle w:val="Refdenotaalpie"/>
          <w:rFonts w:ascii="Arial" w:hAnsi="Arial" w:cs="Arial"/>
          <w:b/>
          <w:sz w:val="20"/>
          <w:szCs w:val="20"/>
        </w:rPr>
        <w:footnoteReference w:id="2"/>
      </w:r>
      <w:r w:rsidRPr="007D5659">
        <w:rPr>
          <w:rFonts w:ascii="Arial" w:hAnsi="Arial" w:cs="Arial"/>
          <w:b/>
          <w:sz w:val="20"/>
          <w:szCs w:val="20"/>
        </w:rPr>
        <w:t>:</w:t>
      </w:r>
      <w:r w:rsidRPr="007D5659">
        <w:rPr>
          <w:rFonts w:ascii="Arial" w:hAnsi="Arial" w:cs="Arial"/>
          <w:sz w:val="20"/>
          <w:szCs w:val="20"/>
        </w:rPr>
        <w:t xml:space="preserve"> Se refiere a las personas que están aseguradas en el IMSS de manera directa como titulares. </w:t>
      </w:r>
      <w:r>
        <w:rPr>
          <w:rFonts w:ascii="Arial" w:hAnsi="Arial" w:cs="Arial"/>
          <w:sz w:val="20"/>
          <w:szCs w:val="20"/>
        </w:rPr>
        <w:t>Incluye</w:t>
      </w:r>
      <w:r w:rsidRPr="007D5659">
        <w:rPr>
          <w:rFonts w:ascii="Arial" w:hAnsi="Arial" w:cs="Arial"/>
          <w:sz w:val="20"/>
          <w:szCs w:val="20"/>
        </w:rPr>
        <w:t xml:space="preserve"> todas las modalidades de aseguramiento, tanto las relacionadas con trabajadores, como con no trabajadores en las modalidades 32 (seguro facultativo), 33 (seguro de salud para la familia) y 40 (continuación voluntaria al régimen obligatorio). No considera a pensionados, ni a los beneficiarios de asegurados y pensionados. La descripción de las modalidades de aseguramiento en el IMSS se detalla en el apartado de asegurados por </w:t>
      </w:r>
      <w:r w:rsidR="00787C47">
        <w:rPr>
          <w:rFonts w:ascii="Arial" w:hAnsi="Arial" w:cs="Arial"/>
          <w:sz w:val="20"/>
          <w:szCs w:val="20"/>
        </w:rPr>
        <w:t xml:space="preserve">modalidad y </w:t>
      </w:r>
      <w:r w:rsidRPr="007D5659">
        <w:rPr>
          <w:rFonts w:ascii="Arial" w:hAnsi="Arial" w:cs="Arial"/>
          <w:sz w:val="20"/>
          <w:szCs w:val="20"/>
        </w:rPr>
        <w:t>tipo de afiliación.</w:t>
      </w:r>
    </w:p>
    <w:p w:rsidR="00A93779" w:rsidRDefault="00A93779" w:rsidP="00A93779">
      <w:pPr>
        <w:jc w:val="both"/>
        <w:rPr>
          <w:rFonts w:ascii="Arial" w:hAnsi="Arial" w:cs="Arial"/>
          <w:sz w:val="20"/>
          <w:szCs w:val="20"/>
        </w:rPr>
      </w:pPr>
      <w:r w:rsidRPr="00E1258F">
        <w:rPr>
          <w:rFonts w:ascii="Arial" w:hAnsi="Arial" w:cs="Arial"/>
          <w:b/>
          <w:sz w:val="20"/>
          <w:szCs w:val="20"/>
        </w:rPr>
        <w:t>Asegurados en el Seguro de Salud para la Familia (modalidad 33):</w:t>
      </w:r>
      <w:r w:rsidRPr="00E1258F">
        <w:rPr>
          <w:rFonts w:ascii="Arial" w:hAnsi="Arial" w:cs="Arial"/>
          <w:sz w:val="20"/>
          <w:szCs w:val="20"/>
        </w:rPr>
        <w:t xml:space="preserve"> </w:t>
      </w:r>
      <w:r>
        <w:rPr>
          <w:rFonts w:ascii="Arial" w:hAnsi="Arial" w:cs="Arial"/>
          <w:sz w:val="20"/>
          <w:szCs w:val="20"/>
        </w:rPr>
        <w:t>Se refiere a las p</w:t>
      </w:r>
      <w:r w:rsidRPr="00E1258F">
        <w:rPr>
          <w:rFonts w:ascii="Arial" w:hAnsi="Arial" w:cs="Arial"/>
          <w:sz w:val="20"/>
          <w:szCs w:val="20"/>
        </w:rPr>
        <w:t xml:space="preserve">ersonas que voluntariamente contratan las prestaciones en especie del Seguro de Enfermedades y Maternidad </w:t>
      </w:r>
      <w:r>
        <w:rPr>
          <w:rFonts w:ascii="Arial" w:hAnsi="Arial" w:cs="Arial"/>
          <w:sz w:val="20"/>
          <w:szCs w:val="20"/>
        </w:rPr>
        <w:t xml:space="preserve">(SEM) </w:t>
      </w:r>
      <w:r w:rsidRPr="00E1258F">
        <w:rPr>
          <w:rFonts w:ascii="Arial" w:hAnsi="Arial" w:cs="Arial"/>
          <w:sz w:val="20"/>
          <w:szCs w:val="20"/>
        </w:rPr>
        <w:t xml:space="preserve">para sí mismas y para sus familiares pagando anualmente una cuota según </w:t>
      </w:r>
      <w:r>
        <w:rPr>
          <w:rFonts w:ascii="Arial" w:hAnsi="Arial" w:cs="Arial"/>
          <w:sz w:val="20"/>
          <w:szCs w:val="20"/>
        </w:rPr>
        <w:t>su</w:t>
      </w:r>
      <w:r w:rsidRPr="00E1258F">
        <w:rPr>
          <w:rFonts w:ascii="Arial" w:hAnsi="Arial" w:cs="Arial"/>
          <w:sz w:val="20"/>
          <w:szCs w:val="20"/>
        </w:rPr>
        <w:t xml:space="preserve"> edad. Incluye también a aquellos trabajadores mexicanos que se encuentran laborando en el extranjero y que celebraron un convenio en forma individual o colectiva, a fin de proteger a sus familiares residentes en el territorio nacional y a ellos mismos cuando se ubican en éste, cubriendo íntegramente la prima establecida por rango de edad</w:t>
      </w:r>
      <w:r w:rsidRPr="00E503A9">
        <w:rPr>
          <w:rFonts w:ascii="Arial" w:hAnsi="Arial" w:cs="Arial"/>
          <w:sz w:val="20"/>
          <w:szCs w:val="20"/>
        </w:rPr>
        <w:t>.</w:t>
      </w:r>
    </w:p>
    <w:p w:rsidR="00A93779" w:rsidRDefault="00A93779" w:rsidP="00A93779">
      <w:pPr>
        <w:jc w:val="both"/>
        <w:rPr>
          <w:rFonts w:ascii="Arial" w:hAnsi="Arial" w:cs="Arial"/>
          <w:sz w:val="20"/>
          <w:szCs w:val="20"/>
        </w:rPr>
      </w:pPr>
      <w:r w:rsidRPr="0068301E">
        <w:rPr>
          <w:rFonts w:ascii="Arial" w:hAnsi="Arial" w:cs="Arial"/>
          <w:b/>
          <w:sz w:val="20"/>
          <w:szCs w:val="20"/>
        </w:rPr>
        <w:t xml:space="preserve">Asegurados en el Seguro Facultativo (modalidad 32): </w:t>
      </w:r>
      <w:r w:rsidRPr="0068301E">
        <w:rPr>
          <w:rFonts w:ascii="Arial" w:hAnsi="Arial" w:cs="Arial"/>
          <w:sz w:val="20"/>
          <w:szCs w:val="20"/>
        </w:rPr>
        <w:t>Se refiere a la</w:t>
      </w:r>
      <w:r w:rsidRPr="0068301E">
        <w:rPr>
          <w:rFonts w:ascii="Arial" w:hAnsi="Arial" w:cs="Arial"/>
          <w:b/>
          <w:sz w:val="20"/>
          <w:szCs w:val="20"/>
        </w:rPr>
        <w:t xml:space="preserve"> </w:t>
      </w:r>
      <w:r w:rsidRPr="0068301E">
        <w:rPr>
          <w:rFonts w:ascii="Arial" w:hAnsi="Arial" w:cs="Arial"/>
          <w:sz w:val="20"/>
          <w:szCs w:val="20"/>
        </w:rPr>
        <w:t xml:space="preserve">afiliación de estudiantes, así como familiares de personal del IMSS y de la Comisión Federal de Electricidad (CFE). El Seguro Facultativo cubre las prestaciones en especie del Seguro de Enfermedades y Maternidad (SEM), y es el Gobierno Federal quien absorbe en su totalidad el monto de las cuotas, las que se determinan tomando como base el monto del salario mínimo vigente en </w:t>
      </w:r>
      <w:r w:rsidR="00BB2AA8">
        <w:rPr>
          <w:rFonts w:ascii="Arial" w:hAnsi="Arial" w:cs="Arial"/>
          <w:sz w:val="20"/>
          <w:szCs w:val="20"/>
        </w:rPr>
        <w:t>la Ciudad de México</w:t>
      </w:r>
      <w:r w:rsidR="008F57E8" w:rsidRPr="00384BD3">
        <w:rPr>
          <w:rFonts w:ascii="Arial" w:hAnsi="Arial" w:cs="Arial"/>
          <w:sz w:val="20"/>
          <w:szCs w:val="20"/>
        </w:rPr>
        <w:t>.</w:t>
      </w:r>
    </w:p>
    <w:p w:rsidR="00A93779" w:rsidRDefault="00A93779" w:rsidP="00A93779">
      <w:pPr>
        <w:jc w:val="both"/>
        <w:rPr>
          <w:rFonts w:ascii="Arial" w:hAnsi="Arial" w:cs="Arial"/>
          <w:sz w:val="20"/>
          <w:szCs w:val="20"/>
        </w:rPr>
      </w:pPr>
      <w:r w:rsidRPr="008B77FE">
        <w:rPr>
          <w:rFonts w:ascii="Arial" w:hAnsi="Arial" w:cs="Arial"/>
          <w:b/>
          <w:sz w:val="20"/>
          <w:szCs w:val="20"/>
        </w:rPr>
        <w:t xml:space="preserve">Asegurados en el Seguro de Continuaciones Voluntarias al Régimen Obligatorio (modalidad 40): </w:t>
      </w:r>
      <w:r w:rsidRPr="008B77FE">
        <w:rPr>
          <w:rFonts w:ascii="Arial" w:hAnsi="Arial" w:cs="Arial"/>
          <w:sz w:val="20"/>
          <w:szCs w:val="20"/>
        </w:rPr>
        <w:t>Se refiere a las personas aseguradas que han dejado de estar sujetos al Régimen Obligatorio y reingresan por cuenta propia a éste, con lo cual se les reconoce el tiempo cubierto por sus cotizaciones anteriores. La Continuación Voluntaria cubre las prestaciones en especie del Seguro de Enfermedades y Maternidad (SEM) y los seguros de Invalidez y Vida (SIV) y de Retiro, Cesantía en Edad Avanzada y Vejez (SRCV).</w:t>
      </w:r>
    </w:p>
    <w:p w:rsidR="00A93779" w:rsidRDefault="00A93779" w:rsidP="00A93779">
      <w:pPr>
        <w:jc w:val="both"/>
        <w:rPr>
          <w:rFonts w:ascii="Arial" w:hAnsi="Arial" w:cs="Arial"/>
          <w:sz w:val="20"/>
          <w:szCs w:val="20"/>
        </w:rPr>
      </w:pPr>
      <w:r w:rsidRPr="00E1258F">
        <w:rPr>
          <w:rFonts w:ascii="Arial" w:hAnsi="Arial" w:cs="Arial"/>
          <w:b/>
          <w:sz w:val="20"/>
          <w:szCs w:val="20"/>
        </w:rPr>
        <w:t>Asegurados no trabajadores (o cotizantes no trabajadores)</w:t>
      </w:r>
      <w:r w:rsidRPr="00786370">
        <w:rPr>
          <w:rFonts w:ascii="Arial" w:hAnsi="Arial" w:cs="Arial"/>
          <w:b/>
          <w:sz w:val="20"/>
          <w:szCs w:val="20"/>
        </w:rPr>
        <w:t>:</w:t>
      </w:r>
      <w:r w:rsidRPr="00E1258F">
        <w:rPr>
          <w:rFonts w:ascii="Arial" w:hAnsi="Arial" w:cs="Arial"/>
          <w:sz w:val="20"/>
          <w:szCs w:val="20"/>
        </w:rPr>
        <w:t xml:space="preserve"> </w:t>
      </w:r>
      <w:r w:rsidRPr="00786370">
        <w:rPr>
          <w:rFonts w:ascii="Arial" w:hAnsi="Arial" w:cs="Arial"/>
          <w:sz w:val="20"/>
          <w:szCs w:val="20"/>
        </w:rPr>
        <w:t xml:space="preserve">Se refiere a los </w:t>
      </w:r>
      <w:r>
        <w:rPr>
          <w:rFonts w:ascii="Arial" w:hAnsi="Arial" w:cs="Arial"/>
          <w:sz w:val="20"/>
          <w:szCs w:val="20"/>
        </w:rPr>
        <w:t>asegurados</w:t>
      </w:r>
      <w:r w:rsidRPr="00786370">
        <w:rPr>
          <w:rFonts w:ascii="Arial" w:hAnsi="Arial" w:cs="Arial"/>
          <w:sz w:val="20"/>
          <w:szCs w:val="20"/>
        </w:rPr>
        <w:t xml:space="preserve"> en las modalidades 32 (</w:t>
      </w:r>
      <w:r>
        <w:rPr>
          <w:rFonts w:ascii="Arial" w:hAnsi="Arial" w:cs="Arial"/>
          <w:sz w:val="20"/>
          <w:szCs w:val="20"/>
        </w:rPr>
        <w:t>s</w:t>
      </w:r>
      <w:r w:rsidRPr="00786370">
        <w:rPr>
          <w:rFonts w:ascii="Arial" w:hAnsi="Arial" w:cs="Arial"/>
          <w:sz w:val="20"/>
          <w:szCs w:val="20"/>
        </w:rPr>
        <w:t xml:space="preserve">eguro </w:t>
      </w:r>
      <w:r>
        <w:rPr>
          <w:rFonts w:ascii="Arial" w:hAnsi="Arial" w:cs="Arial"/>
          <w:sz w:val="20"/>
          <w:szCs w:val="20"/>
        </w:rPr>
        <w:t>f</w:t>
      </w:r>
      <w:r w:rsidRPr="00786370">
        <w:rPr>
          <w:rFonts w:ascii="Arial" w:hAnsi="Arial" w:cs="Arial"/>
          <w:sz w:val="20"/>
          <w:szCs w:val="20"/>
        </w:rPr>
        <w:t>acultativo), 33 (</w:t>
      </w:r>
      <w:r>
        <w:rPr>
          <w:rFonts w:ascii="Arial" w:hAnsi="Arial" w:cs="Arial"/>
          <w:sz w:val="20"/>
          <w:szCs w:val="20"/>
        </w:rPr>
        <w:t>s</w:t>
      </w:r>
      <w:r w:rsidRPr="00786370">
        <w:rPr>
          <w:rFonts w:ascii="Arial" w:hAnsi="Arial" w:cs="Arial"/>
          <w:sz w:val="20"/>
          <w:szCs w:val="20"/>
        </w:rPr>
        <w:t xml:space="preserve">eguro de </w:t>
      </w:r>
      <w:r>
        <w:rPr>
          <w:rFonts w:ascii="Arial" w:hAnsi="Arial" w:cs="Arial"/>
          <w:sz w:val="20"/>
          <w:szCs w:val="20"/>
        </w:rPr>
        <w:t>s</w:t>
      </w:r>
      <w:r w:rsidRPr="00786370">
        <w:rPr>
          <w:rFonts w:ascii="Arial" w:hAnsi="Arial" w:cs="Arial"/>
          <w:sz w:val="20"/>
          <w:szCs w:val="20"/>
        </w:rPr>
        <w:t xml:space="preserve">alud para la </w:t>
      </w:r>
      <w:r>
        <w:rPr>
          <w:rFonts w:ascii="Arial" w:hAnsi="Arial" w:cs="Arial"/>
          <w:sz w:val="20"/>
          <w:szCs w:val="20"/>
        </w:rPr>
        <w:t>f</w:t>
      </w:r>
      <w:r w:rsidRPr="00786370">
        <w:rPr>
          <w:rFonts w:ascii="Arial" w:hAnsi="Arial" w:cs="Arial"/>
          <w:sz w:val="20"/>
          <w:szCs w:val="20"/>
        </w:rPr>
        <w:t xml:space="preserve">amilia), y 40 (continuación voluntaria al </w:t>
      </w:r>
      <w:r>
        <w:rPr>
          <w:rFonts w:ascii="Arial" w:hAnsi="Arial" w:cs="Arial"/>
          <w:sz w:val="20"/>
          <w:szCs w:val="20"/>
        </w:rPr>
        <w:t>r</w:t>
      </w:r>
      <w:r w:rsidRPr="00786370">
        <w:rPr>
          <w:rFonts w:ascii="Arial" w:hAnsi="Arial" w:cs="Arial"/>
          <w:sz w:val="20"/>
          <w:szCs w:val="20"/>
        </w:rPr>
        <w:t xml:space="preserve">égimen </w:t>
      </w:r>
      <w:r>
        <w:rPr>
          <w:rFonts w:ascii="Arial" w:hAnsi="Arial" w:cs="Arial"/>
          <w:sz w:val="20"/>
          <w:szCs w:val="20"/>
        </w:rPr>
        <w:t>o</w:t>
      </w:r>
      <w:r w:rsidRPr="00786370">
        <w:rPr>
          <w:rFonts w:ascii="Arial" w:hAnsi="Arial" w:cs="Arial"/>
          <w:sz w:val="20"/>
          <w:szCs w:val="20"/>
        </w:rPr>
        <w:t>bligatorio)</w:t>
      </w:r>
      <w:r>
        <w:rPr>
          <w:rFonts w:ascii="Arial" w:hAnsi="Arial" w:cs="Arial"/>
          <w:sz w:val="20"/>
          <w:szCs w:val="20"/>
        </w:rPr>
        <w:t>.</w:t>
      </w:r>
    </w:p>
    <w:p w:rsidR="00A93779" w:rsidRPr="007D5659" w:rsidRDefault="00A93779" w:rsidP="00A93779">
      <w:pPr>
        <w:jc w:val="both"/>
        <w:rPr>
          <w:rFonts w:ascii="Arial" w:hAnsi="Arial" w:cs="Arial"/>
          <w:sz w:val="20"/>
          <w:szCs w:val="20"/>
        </w:rPr>
      </w:pPr>
      <w:r>
        <w:rPr>
          <w:rFonts w:ascii="Arial" w:hAnsi="Arial" w:cs="Arial"/>
          <w:b/>
          <w:sz w:val="20"/>
          <w:szCs w:val="20"/>
        </w:rPr>
        <w:t xml:space="preserve">Asegurados por </w:t>
      </w:r>
      <w:r w:rsidR="00AA5AE9">
        <w:rPr>
          <w:rFonts w:ascii="Arial" w:hAnsi="Arial" w:cs="Arial"/>
          <w:b/>
          <w:sz w:val="20"/>
          <w:szCs w:val="20"/>
        </w:rPr>
        <w:t xml:space="preserve">modalidad </w:t>
      </w:r>
      <w:r w:rsidR="00787C47">
        <w:rPr>
          <w:rFonts w:ascii="Arial" w:hAnsi="Arial" w:cs="Arial"/>
          <w:b/>
          <w:sz w:val="20"/>
          <w:szCs w:val="20"/>
        </w:rPr>
        <w:t>y</w:t>
      </w:r>
      <w:r w:rsidR="00AA5AE9">
        <w:rPr>
          <w:rFonts w:ascii="Arial" w:hAnsi="Arial" w:cs="Arial"/>
          <w:b/>
          <w:sz w:val="20"/>
          <w:szCs w:val="20"/>
        </w:rPr>
        <w:t xml:space="preserve"> </w:t>
      </w:r>
      <w:r>
        <w:rPr>
          <w:rFonts w:ascii="Arial" w:hAnsi="Arial" w:cs="Arial"/>
          <w:b/>
          <w:sz w:val="20"/>
          <w:szCs w:val="20"/>
        </w:rPr>
        <w:t xml:space="preserve">tipo de afiliación: </w:t>
      </w:r>
      <w:r w:rsidRPr="00276A73">
        <w:rPr>
          <w:rFonts w:ascii="Arial" w:hAnsi="Arial" w:cs="Arial"/>
          <w:sz w:val="20"/>
          <w:szCs w:val="20"/>
        </w:rPr>
        <w:t xml:space="preserve">Con base en la modalidad de aseguramiento registrada en el IMSS es posible distinguir entre </w:t>
      </w:r>
      <w:r>
        <w:rPr>
          <w:rFonts w:ascii="Arial" w:hAnsi="Arial" w:cs="Arial"/>
          <w:sz w:val="20"/>
          <w:szCs w:val="20"/>
        </w:rPr>
        <w:t xml:space="preserve">asegurados trabajadores y no trabajadores, y entre </w:t>
      </w:r>
      <w:r w:rsidRPr="00276A73">
        <w:rPr>
          <w:rFonts w:ascii="Arial" w:hAnsi="Arial" w:cs="Arial"/>
          <w:sz w:val="20"/>
          <w:szCs w:val="20"/>
        </w:rPr>
        <w:t xml:space="preserve">empleo permanente y eventual, así como urbano y </w:t>
      </w:r>
      <w:r>
        <w:rPr>
          <w:rFonts w:ascii="Arial" w:hAnsi="Arial" w:cs="Arial"/>
          <w:sz w:val="20"/>
          <w:szCs w:val="20"/>
        </w:rPr>
        <w:t>del campo</w:t>
      </w:r>
      <w:r w:rsidRPr="008955D4">
        <w:rPr>
          <w:rFonts w:ascii="Arial" w:hAnsi="Arial" w:cs="Arial"/>
          <w:sz w:val="20"/>
          <w:szCs w:val="20"/>
        </w:rPr>
        <w:t>:</w:t>
      </w:r>
      <w:r w:rsidRPr="00276A73">
        <w:rPr>
          <w:rFonts w:ascii="Arial" w:hAnsi="Arial" w:cs="Arial"/>
          <w:sz w:val="20"/>
          <w:szCs w:val="20"/>
        </w:rPr>
        <w:t xml:space="preserve"> </w:t>
      </w:r>
    </w:p>
    <w:p w:rsidR="00A93779" w:rsidRDefault="00A93779" w:rsidP="00A93779">
      <w:pPr>
        <w:autoSpaceDE w:val="0"/>
        <w:autoSpaceDN w:val="0"/>
        <w:adjustRightInd w:val="0"/>
        <w:spacing w:after="0" w:line="240" w:lineRule="auto"/>
        <w:jc w:val="center"/>
        <w:rPr>
          <w:rFonts w:ascii="Arial" w:hAnsi="Arial" w:cs="Arial"/>
          <w:sz w:val="20"/>
          <w:szCs w:val="20"/>
        </w:rPr>
      </w:pPr>
      <w:r>
        <w:rPr>
          <w:noProof/>
          <w:lang w:eastAsia="es-MX"/>
        </w:rPr>
        <w:lastRenderedPageBreak/>
        <w:drawing>
          <wp:inline distT="0" distB="0" distL="0" distR="0" wp14:anchorId="00A1F2DE" wp14:editId="5FEEF17C">
            <wp:extent cx="5603601" cy="4103827"/>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3526" cy="4103772"/>
                    </a:xfrm>
                    <a:prstGeom prst="rect">
                      <a:avLst/>
                    </a:prstGeom>
                    <a:noFill/>
                    <a:ln>
                      <a:noFill/>
                    </a:ln>
                  </pic:spPr>
                </pic:pic>
              </a:graphicData>
            </a:graphic>
          </wp:inline>
        </w:drawing>
      </w:r>
    </w:p>
    <w:p w:rsidR="00A93779" w:rsidRPr="00C167D2" w:rsidRDefault="00A93779" w:rsidP="00443802">
      <w:pPr>
        <w:autoSpaceDE w:val="0"/>
        <w:autoSpaceDN w:val="0"/>
        <w:adjustRightInd w:val="0"/>
        <w:spacing w:after="0" w:line="240" w:lineRule="auto"/>
        <w:ind w:left="142" w:right="49"/>
        <w:jc w:val="both"/>
        <w:rPr>
          <w:rFonts w:ascii="Arial" w:hAnsi="Arial" w:cs="Arial"/>
          <w:sz w:val="16"/>
          <w:szCs w:val="16"/>
        </w:rPr>
      </w:pPr>
      <w:r w:rsidRPr="00C167D2">
        <w:rPr>
          <w:rFonts w:ascii="Arial" w:hAnsi="Arial" w:cs="Arial"/>
          <w:sz w:val="16"/>
          <w:szCs w:val="16"/>
        </w:rPr>
        <w:t>TPU: trabajadores permanentes urbanos, TPC: trabajadores permanentes del campo, TEU: trabajadores eventuales urbanos y TEC: trabajadores eventuales del campo.</w:t>
      </w:r>
    </w:p>
    <w:p w:rsidR="00A93779" w:rsidRPr="00C167D2" w:rsidRDefault="00A93779" w:rsidP="00443802">
      <w:pPr>
        <w:autoSpaceDE w:val="0"/>
        <w:autoSpaceDN w:val="0"/>
        <w:adjustRightInd w:val="0"/>
        <w:spacing w:after="0" w:line="240" w:lineRule="auto"/>
        <w:ind w:left="142" w:right="49"/>
        <w:jc w:val="both"/>
        <w:rPr>
          <w:rFonts w:ascii="Arial" w:eastAsia="Times New Roman" w:hAnsi="Arial" w:cs="Arial"/>
          <w:color w:val="000000"/>
          <w:sz w:val="16"/>
          <w:szCs w:val="16"/>
          <w:lang w:eastAsia="es-MX"/>
        </w:rPr>
      </w:pPr>
      <w:r w:rsidRPr="008B77FE">
        <w:rPr>
          <w:rFonts w:ascii="Arial" w:hAnsi="Arial" w:cs="Arial"/>
          <w:color w:val="000000"/>
          <w:sz w:val="16"/>
          <w:szCs w:val="16"/>
          <w:vertAlign w:val="superscript"/>
        </w:rPr>
        <w:t>1/</w:t>
      </w:r>
      <w:r w:rsidRPr="008B77FE">
        <w:rPr>
          <w:rFonts w:ascii="Arial" w:hAnsi="Arial" w:cs="Arial"/>
          <w:color w:val="000000"/>
          <w:sz w:val="16"/>
          <w:szCs w:val="16"/>
        </w:rPr>
        <w:t xml:space="preserve"> </w:t>
      </w:r>
      <w:r w:rsidRPr="008B77FE">
        <w:rPr>
          <w:rFonts w:ascii="Arial" w:eastAsia="Times New Roman" w:hAnsi="Arial" w:cs="Arial"/>
          <w:color w:val="000000"/>
          <w:sz w:val="16"/>
          <w:szCs w:val="16"/>
          <w:lang w:eastAsia="es-MX"/>
        </w:rPr>
        <w:t>En las tres modalidades los asegurados son trabajadores al servicio de la administración pública estatal o municipal; la diferencia entre estas modalidades se relaciona con el tipo de seguros a los cuales se tiene derecho.</w:t>
      </w:r>
    </w:p>
    <w:p w:rsidR="00A93779" w:rsidRDefault="00A93779" w:rsidP="00A93779">
      <w:pPr>
        <w:autoSpaceDE w:val="0"/>
        <w:autoSpaceDN w:val="0"/>
        <w:adjustRightInd w:val="0"/>
        <w:spacing w:after="240" w:line="240" w:lineRule="auto"/>
        <w:jc w:val="both"/>
        <w:rPr>
          <w:rFonts w:ascii="Arial" w:hAnsi="Arial" w:cs="Arial"/>
          <w:b/>
          <w:sz w:val="20"/>
          <w:szCs w:val="20"/>
        </w:rPr>
      </w:pPr>
    </w:p>
    <w:p w:rsidR="00A93779" w:rsidRDefault="00A93779" w:rsidP="00A93779">
      <w:pPr>
        <w:autoSpaceDE w:val="0"/>
        <w:autoSpaceDN w:val="0"/>
        <w:adjustRightInd w:val="0"/>
        <w:spacing w:after="240" w:line="240" w:lineRule="auto"/>
        <w:jc w:val="both"/>
        <w:rPr>
          <w:rFonts w:ascii="Arial" w:hAnsi="Arial" w:cs="Arial"/>
          <w:sz w:val="20"/>
          <w:szCs w:val="20"/>
        </w:rPr>
      </w:pPr>
      <w:r w:rsidRPr="007D5659">
        <w:rPr>
          <w:rFonts w:ascii="Arial" w:hAnsi="Arial" w:cs="Arial"/>
          <w:b/>
          <w:sz w:val="20"/>
          <w:szCs w:val="20"/>
        </w:rPr>
        <w:t>Asegurados trabajadores (o cotizantes trabajadores)</w:t>
      </w:r>
      <w:r>
        <w:rPr>
          <w:rStyle w:val="Refdenotaalpie"/>
          <w:rFonts w:ascii="Arial" w:hAnsi="Arial" w:cs="Arial"/>
          <w:b/>
          <w:sz w:val="20"/>
          <w:szCs w:val="20"/>
        </w:rPr>
        <w:footnoteReference w:id="3"/>
      </w:r>
      <w:r w:rsidRPr="007D5659">
        <w:rPr>
          <w:rFonts w:ascii="Arial" w:hAnsi="Arial" w:cs="Arial"/>
          <w:b/>
          <w:sz w:val="20"/>
          <w:szCs w:val="20"/>
        </w:rPr>
        <w:t>:</w:t>
      </w:r>
      <w:r>
        <w:rPr>
          <w:rFonts w:ascii="Arial" w:hAnsi="Arial" w:cs="Arial"/>
          <w:b/>
          <w:sz w:val="20"/>
          <w:szCs w:val="20"/>
        </w:rPr>
        <w:t xml:space="preserve"> </w:t>
      </w:r>
      <w:r w:rsidRPr="007D5659">
        <w:rPr>
          <w:rFonts w:ascii="Arial" w:hAnsi="Arial" w:cs="Arial"/>
          <w:sz w:val="20"/>
          <w:szCs w:val="20"/>
        </w:rPr>
        <w:t>Se refiere a los trabajadores en las modalidades 10, 13, 14, 17, 30, 34, 35, 43, 44, 36, 38 y 42.</w:t>
      </w:r>
      <w:r w:rsidRPr="00532B5B">
        <w:rPr>
          <w:rFonts w:ascii="Arial" w:hAnsi="Arial" w:cs="Arial"/>
          <w:sz w:val="20"/>
          <w:szCs w:val="20"/>
        </w:rPr>
        <w:t xml:space="preserve"> </w:t>
      </w:r>
      <w:r w:rsidRPr="00620122">
        <w:rPr>
          <w:rFonts w:ascii="Arial" w:hAnsi="Arial" w:cs="Arial"/>
          <w:sz w:val="20"/>
          <w:szCs w:val="20"/>
        </w:rPr>
        <w:t xml:space="preserve">Debido a que un mismo trabajador puede </w:t>
      </w:r>
      <w:r w:rsidRPr="007D5659">
        <w:rPr>
          <w:rFonts w:ascii="Arial" w:hAnsi="Arial" w:cs="Arial"/>
          <w:sz w:val="20"/>
          <w:szCs w:val="20"/>
        </w:rPr>
        <w:t xml:space="preserve">registrarse en el Instituto con más de un empleo en más de una empresa; la estadística de trabajadores del IMSS contabiliza a estos afiliados tantas veces como número de puestos mantengan. La descripción de las modalidades de aseguramiento en el IMSS se detalla en el apartado de asegurados por </w:t>
      </w:r>
      <w:r w:rsidR="00787C47">
        <w:rPr>
          <w:rFonts w:ascii="Arial" w:hAnsi="Arial" w:cs="Arial"/>
          <w:sz w:val="20"/>
          <w:szCs w:val="20"/>
        </w:rPr>
        <w:t xml:space="preserve">modalidad y </w:t>
      </w:r>
      <w:r w:rsidRPr="007D5659">
        <w:rPr>
          <w:rFonts w:ascii="Arial" w:hAnsi="Arial" w:cs="Arial"/>
          <w:sz w:val="20"/>
          <w:szCs w:val="20"/>
        </w:rPr>
        <w:t>tipo de afiliación.</w:t>
      </w:r>
    </w:p>
    <w:p w:rsidR="00A93779" w:rsidRPr="002E3527" w:rsidRDefault="00A93779" w:rsidP="00A93779">
      <w:pPr>
        <w:autoSpaceDE w:val="0"/>
        <w:autoSpaceDN w:val="0"/>
        <w:adjustRightInd w:val="0"/>
        <w:spacing w:after="240" w:line="240" w:lineRule="auto"/>
        <w:jc w:val="both"/>
        <w:rPr>
          <w:rFonts w:ascii="Arial" w:hAnsi="Arial" w:cs="Arial"/>
          <w:sz w:val="20"/>
          <w:szCs w:val="20"/>
          <w:lang w:val="es-ES_tradnl"/>
        </w:rPr>
      </w:pPr>
      <w:r w:rsidRPr="002E3527">
        <w:rPr>
          <w:rFonts w:ascii="Arial" w:hAnsi="Arial" w:cs="Arial"/>
          <w:b/>
          <w:bCs/>
          <w:sz w:val="20"/>
          <w:szCs w:val="20"/>
        </w:rPr>
        <w:t xml:space="preserve">Asegurados trabajadores </w:t>
      </w:r>
      <w:r w:rsidRPr="00EB70B3">
        <w:rPr>
          <w:rFonts w:ascii="Arial" w:hAnsi="Arial" w:cs="Arial"/>
          <w:b/>
          <w:bCs/>
          <w:sz w:val="20"/>
          <w:szCs w:val="20"/>
        </w:rPr>
        <w:t>permanentes y</w:t>
      </w:r>
      <w:r w:rsidRPr="00393D61">
        <w:rPr>
          <w:rFonts w:ascii="Arial" w:hAnsi="Arial" w:cs="Arial"/>
          <w:b/>
          <w:bCs/>
          <w:sz w:val="20"/>
          <w:szCs w:val="20"/>
        </w:rPr>
        <w:t xml:space="preserve"> eventuales: </w:t>
      </w:r>
      <w:r w:rsidRPr="002E3527">
        <w:rPr>
          <w:rFonts w:ascii="Arial" w:hAnsi="Arial" w:cs="Arial"/>
          <w:sz w:val="20"/>
          <w:szCs w:val="20"/>
          <w:lang w:val="es-ES_tradnl"/>
        </w:rPr>
        <w:t xml:space="preserve">La Ley del Seguro Social contempla la afiliación de trabajadores en empleos permanentes y eventuales, y en ambos casos, las condiciones de entero y pago de las cuotas al IMSS son las mismas. La única diferencia radica en que los trabajadores eventuales requieren de un mayor tiempo previo de aseguramiento para el pago de subsidio en caso de enfermedad (Ley del Seguro Social, Artículos 96 y 97). </w:t>
      </w:r>
      <w:r w:rsidRPr="002E3527">
        <w:rPr>
          <w:rFonts w:ascii="Arial" w:hAnsi="Arial" w:cs="Arial"/>
          <w:i/>
          <w:iCs/>
          <w:sz w:val="20"/>
          <w:szCs w:val="20"/>
          <w:lang w:val="es-ES_tradnl"/>
        </w:rPr>
        <w:t>Asegurado trabajador permanente</w:t>
      </w:r>
      <w:r w:rsidRPr="002E3527">
        <w:rPr>
          <w:rFonts w:ascii="Arial" w:hAnsi="Arial" w:cs="Arial"/>
          <w:sz w:val="20"/>
          <w:szCs w:val="20"/>
          <w:lang w:val="es-ES_tradnl"/>
        </w:rPr>
        <w:t xml:space="preserve"> es aquél que tiene una relación de trabajo por tiempo indeterminado (Ley del Seguro Social, Artículo 5 A, fracción VI); </w:t>
      </w:r>
      <w:r w:rsidRPr="002E3527">
        <w:rPr>
          <w:rFonts w:ascii="Arial" w:hAnsi="Arial" w:cs="Arial"/>
          <w:i/>
          <w:iCs/>
          <w:sz w:val="20"/>
          <w:szCs w:val="20"/>
          <w:lang w:val="es-ES_tradnl"/>
        </w:rPr>
        <w:t>asegurado trabajador eventual</w:t>
      </w:r>
      <w:r w:rsidRPr="002E3527">
        <w:rPr>
          <w:rFonts w:ascii="Arial" w:hAnsi="Arial" w:cs="Arial"/>
          <w:sz w:val="20"/>
          <w:szCs w:val="20"/>
          <w:lang w:val="es-ES_tradnl"/>
        </w:rPr>
        <w:t xml:space="preserve"> es aquél que tiene una relación de trabajo para obra determinada o por tiempo determinado en los términos de la Ley Federal del Trabajo (Ley del Seguro Social, Artículo 5 A, fracción VII).</w:t>
      </w:r>
    </w:p>
    <w:p w:rsidR="007C2ED4" w:rsidRDefault="00A93779" w:rsidP="00A93779">
      <w:pPr>
        <w:jc w:val="both"/>
        <w:rPr>
          <w:rFonts w:ascii="Arial" w:hAnsi="Arial" w:cs="Arial"/>
          <w:sz w:val="20"/>
          <w:szCs w:val="20"/>
        </w:rPr>
      </w:pPr>
      <w:r>
        <w:rPr>
          <w:rFonts w:ascii="Arial" w:hAnsi="Arial" w:cs="Arial"/>
          <w:b/>
          <w:sz w:val="20"/>
          <w:szCs w:val="20"/>
        </w:rPr>
        <w:lastRenderedPageBreak/>
        <w:t>A</w:t>
      </w:r>
      <w:r w:rsidRPr="00756B09">
        <w:rPr>
          <w:rFonts w:ascii="Arial" w:hAnsi="Arial" w:cs="Arial"/>
          <w:b/>
          <w:sz w:val="20"/>
          <w:szCs w:val="20"/>
        </w:rPr>
        <w:t xml:space="preserve">segurados </w:t>
      </w:r>
      <w:r>
        <w:rPr>
          <w:rFonts w:ascii="Arial" w:hAnsi="Arial" w:cs="Arial"/>
          <w:b/>
          <w:sz w:val="20"/>
          <w:szCs w:val="20"/>
        </w:rPr>
        <w:t xml:space="preserve">trabajadores </w:t>
      </w:r>
      <w:r w:rsidRPr="00756B09">
        <w:rPr>
          <w:rFonts w:ascii="Arial" w:hAnsi="Arial" w:cs="Arial"/>
          <w:b/>
          <w:sz w:val="20"/>
          <w:szCs w:val="20"/>
        </w:rPr>
        <w:t>en convenio con un salario mínimo de</w:t>
      </w:r>
      <w:r w:rsidR="006E60D7">
        <w:rPr>
          <w:rFonts w:ascii="Arial" w:hAnsi="Arial" w:cs="Arial"/>
          <w:b/>
          <w:sz w:val="20"/>
          <w:szCs w:val="20"/>
        </w:rPr>
        <w:t xml:space="preserve"> </w:t>
      </w:r>
      <w:r w:rsidRPr="00756B09">
        <w:rPr>
          <w:rFonts w:ascii="Arial" w:hAnsi="Arial" w:cs="Arial"/>
          <w:b/>
          <w:sz w:val="20"/>
          <w:szCs w:val="20"/>
        </w:rPr>
        <w:t>l</w:t>
      </w:r>
      <w:r w:rsidR="006E60D7">
        <w:rPr>
          <w:rFonts w:ascii="Arial" w:hAnsi="Arial" w:cs="Arial"/>
          <w:b/>
          <w:sz w:val="20"/>
          <w:szCs w:val="20"/>
        </w:rPr>
        <w:t>a</w:t>
      </w:r>
      <w:r w:rsidRPr="00756B09">
        <w:rPr>
          <w:rFonts w:ascii="Arial" w:hAnsi="Arial" w:cs="Arial"/>
          <w:b/>
          <w:sz w:val="20"/>
          <w:szCs w:val="20"/>
        </w:rPr>
        <w:t xml:space="preserve"> </w:t>
      </w:r>
      <w:r w:rsidR="006E60D7">
        <w:rPr>
          <w:rFonts w:ascii="Arial" w:hAnsi="Arial" w:cs="Arial"/>
          <w:b/>
          <w:sz w:val="20"/>
          <w:szCs w:val="20"/>
        </w:rPr>
        <w:t>Ciudad de México</w:t>
      </w:r>
      <w:r w:rsidRPr="00756B09">
        <w:rPr>
          <w:rFonts w:ascii="Arial" w:hAnsi="Arial" w:cs="Arial"/>
          <w:b/>
          <w:sz w:val="20"/>
          <w:szCs w:val="20"/>
        </w:rPr>
        <w:t xml:space="preserve"> (W1)</w:t>
      </w:r>
      <w:r>
        <w:rPr>
          <w:rStyle w:val="Refdenotaalpie"/>
          <w:rFonts w:ascii="Arial" w:hAnsi="Arial" w:cs="Arial"/>
          <w:b/>
          <w:sz w:val="20"/>
          <w:szCs w:val="20"/>
        </w:rPr>
        <w:footnoteReference w:id="4"/>
      </w:r>
      <w:r w:rsidRPr="00756B09">
        <w:rPr>
          <w:rFonts w:ascii="Arial" w:hAnsi="Arial" w:cs="Arial"/>
          <w:b/>
          <w:sz w:val="20"/>
          <w:szCs w:val="20"/>
        </w:rPr>
        <w:t>:</w:t>
      </w:r>
      <w:r w:rsidRPr="00756B09">
        <w:rPr>
          <w:rFonts w:ascii="Arial" w:hAnsi="Arial" w:cs="Arial"/>
          <w:sz w:val="20"/>
          <w:szCs w:val="20"/>
        </w:rPr>
        <w:t xml:space="preserve"> Se r</w:t>
      </w:r>
      <w:r w:rsidRPr="007D5659">
        <w:rPr>
          <w:rFonts w:ascii="Arial" w:hAnsi="Arial" w:cs="Arial"/>
          <w:sz w:val="20"/>
          <w:szCs w:val="20"/>
        </w:rPr>
        <w:t xml:space="preserve">efiere al aseguramiento voluntario </w:t>
      </w:r>
      <w:r w:rsidR="007C2ED4">
        <w:rPr>
          <w:rFonts w:ascii="Arial" w:hAnsi="Arial" w:cs="Arial"/>
          <w:sz w:val="20"/>
          <w:szCs w:val="20"/>
        </w:rPr>
        <w:t xml:space="preserve">por convenio </w:t>
      </w:r>
      <w:r w:rsidRPr="007D5659">
        <w:rPr>
          <w:rFonts w:ascii="Arial" w:hAnsi="Arial" w:cs="Arial"/>
          <w:sz w:val="20"/>
          <w:szCs w:val="20"/>
        </w:rPr>
        <w:t xml:space="preserve">en las modalidades 30 (productores de caña de azúcar), 35 (patrones personas físicas con trabajadores a su servicio), 43 (incorporación voluntaria del campo al régimen obligatorio) y 44 (trabajadores independientes). En estos casos el salario diario registrado en </w:t>
      </w:r>
      <w:r w:rsidR="00B07C10">
        <w:rPr>
          <w:rFonts w:ascii="Arial" w:hAnsi="Arial" w:cs="Arial"/>
          <w:sz w:val="20"/>
          <w:szCs w:val="20"/>
        </w:rPr>
        <w:t>los sistemas d</w:t>
      </w:r>
      <w:r w:rsidRPr="007D5659">
        <w:rPr>
          <w:rFonts w:ascii="Arial" w:hAnsi="Arial" w:cs="Arial"/>
          <w:sz w:val="20"/>
          <w:szCs w:val="20"/>
        </w:rPr>
        <w:t xml:space="preserve">el IMSS </w:t>
      </w:r>
      <w:r w:rsidR="00B07C10">
        <w:rPr>
          <w:rFonts w:ascii="Arial" w:hAnsi="Arial" w:cs="Arial"/>
          <w:sz w:val="20"/>
          <w:szCs w:val="20"/>
        </w:rPr>
        <w:t xml:space="preserve">no refleja el salario que percibe el trabajador por parte de un patrón, sino un nivel pactado por convenio e igual a un </w:t>
      </w:r>
      <w:r w:rsidRPr="007D5659">
        <w:rPr>
          <w:rFonts w:ascii="Arial" w:hAnsi="Arial" w:cs="Arial"/>
          <w:sz w:val="20"/>
          <w:szCs w:val="20"/>
        </w:rPr>
        <w:t>salario mínimo de</w:t>
      </w:r>
      <w:r w:rsidR="0052410C">
        <w:rPr>
          <w:rFonts w:ascii="Arial" w:hAnsi="Arial" w:cs="Arial"/>
          <w:sz w:val="20"/>
          <w:szCs w:val="20"/>
        </w:rPr>
        <w:t xml:space="preserve"> </w:t>
      </w:r>
      <w:r w:rsidRPr="007D5659">
        <w:rPr>
          <w:rFonts w:ascii="Arial" w:hAnsi="Arial" w:cs="Arial"/>
          <w:sz w:val="20"/>
          <w:szCs w:val="20"/>
        </w:rPr>
        <w:t>l</w:t>
      </w:r>
      <w:r w:rsidR="0052410C">
        <w:rPr>
          <w:rFonts w:ascii="Arial" w:hAnsi="Arial" w:cs="Arial"/>
          <w:sz w:val="20"/>
          <w:szCs w:val="20"/>
        </w:rPr>
        <w:t>a</w:t>
      </w:r>
      <w:r w:rsidRPr="007D5659">
        <w:rPr>
          <w:rFonts w:ascii="Arial" w:hAnsi="Arial" w:cs="Arial"/>
          <w:sz w:val="20"/>
          <w:szCs w:val="20"/>
        </w:rPr>
        <w:t xml:space="preserve"> </w:t>
      </w:r>
      <w:r w:rsidR="0052410C">
        <w:rPr>
          <w:rFonts w:ascii="Arial" w:hAnsi="Arial" w:cs="Arial"/>
          <w:sz w:val="20"/>
          <w:szCs w:val="20"/>
        </w:rPr>
        <w:t>Ciudad de México</w:t>
      </w:r>
      <w:r w:rsidR="00B07C10">
        <w:rPr>
          <w:rFonts w:ascii="Arial" w:hAnsi="Arial" w:cs="Arial"/>
          <w:sz w:val="20"/>
          <w:szCs w:val="20"/>
        </w:rPr>
        <w:t>.</w:t>
      </w:r>
      <w:r w:rsidRPr="007D5659">
        <w:rPr>
          <w:rFonts w:ascii="Arial" w:hAnsi="Arial" w:cs="Arial"/>
          <w:sz w:val="20"/>
          <w:szCs w:val="20"/>
        </w:rPr>
        <w:t xml:space="preserve"> Estas afiliaciones voluntarias pueden incorporarse al </w:t>
      </w:r>
      <w:r>
        <w:rPr>
          <w:rFonts w:ascii="Arial" w:hAnsi="Arial" w:cs="Arial"/>
          <w:sz w:val="20"/>
          <w:szCs w:val="20"/>
        </w:rPr>
        <w:t xml:space="preserve">rango salarial </w:t>
      </w:r>
      <w:r w:rsidRPr="007D5659">
        <w:rPr>
          <w:rFonts w:ascii="Arial" w:hAnsi="Arial" w:cs="Arial"/>
          <w:sz w:val="20"/>
          <w:szCs w:val="20"/>
        </w:rPr>
        <w:t>W1</w:t>
      </w:r>
      <w:r>
        <w:rPr>
          <w:rFonts w:ascii="Arial" w:hAnsi="Arial" w:cs="Arial"/>
          <w:sz w:val="20"/>
          <w:szCs w:val="20"/>
        </w:rPr>
        <w:t>.</w:t>
      </w:r>
    </w:p>
    <w:p w:rsidR="00F70805" w:rsidRPr="00CE4E2F" w:rsidRDefault="00F70805" w:rsidP="00F70805">
      <w:pPr>
        <w:jc w:val="both"/>
        <w:rPr>
          <w:rFonts w:ascii="Arial" w:hAnsi="Arial" w:cs="Arial"/>
          <w:sz w:val="20"/>
          <w:szCs w:val="20"/>
        </w:rPr>
      </w:pPr>
      <w:r w:rsidRPr="00B4119A">
        <w:rPr>
          <w:rFonts w:ascii="Arial" w:hAnsi="Arial" w:cs="Arial"/>
          <w:b/>
          <w:sz w:val="20"/>
          <w:szCs w:val="20"/>
        </w:rPr>
        <w:t>Delegación / Subdelegación:</w:t>
      </w:r>
      <w:r w:rsidRPr="00B4119A">
        <w:rPr>
          <w:rFonts w:ascii="Arial" w:hAnsi="Arial" w:cs="Arial"/>
          <w:sz w:val="20"/>
          <w:szCs w:val="20"/>
        </w:rPr>
        <w:t xml:space="preserve"> </w:t>
      </w:r>
      <w:r w:rsidRPr="00CD5A4D">
        <w:rPr>
          <w:rFonts w:ascii="Arial" w:hAnsi="Arial" w:cs="Arial"/>
          <w:sz w:val="20"/>
          <w:szCs w:val="20"/>
        </w:rPr>
        <w:t>Se refiere a la delegación / subdelegación de adscripción operativa del IMSS asociada al registro patronal. Se contabiliza</w:t>
      </w:r>
      <w:r w:rsidR="004D15A0" w:rsidRPr="00CD5A4D">
        <w:rPr>
          <w:rFonts w:ascii="Arial" w:hAnsi="Arial" w:cs="Arial"/>
          <w:sz w:val="20"/>
          <w:szCs w:val="20"/>
        </w:rPr>
        <w:t>n</w:t>
      </w:r>
      <w:r w:rsidRPr="00CD5A4D">
        <w:rPr>
          <w:rFonts w:ascii="Arial" w:hAnsi="Arial" w:cs="Arial"/>
          <w:sz w:val="20"/>
          <w:szCs w:val="20"/>
        </w:rPr>
        <w:t xml:space="preserve"> un total de 133 subdelegaciones asociadas a 35 delegaciones. </w:t>
      </w:r>
      <w:r w:rsidR="00CD5A4D" w:rsidRPr="00AA5AE9">
        <w:rPr>
          <w:rFonts w:ascii="Arial" w:hAnsi="Arial" w:cs="Arial"/>
          <w:sz w:val="20"/>
          <w:szCs w:val="20"/>
        </w:rPr>
        <w:t>La información de adscripción de cada delegación se puede consultar en el Reglamento de Organización Interna del Instituto Mexicano del Seguro Social en la sección tercera de la circunscripción territorial (artículo 155) publicado en el Diario Oficial de la Federación el 23 de agosto de 2012, cuya versión electrónica aparece en</w:t>
      </w:r>
      <w:r w:rsidR="00CD5A4D" w:rsidRPr="00CF069B">
        <w:rPr>
          <w:rFonts w:ascii="Arial" w:hAnsi="Arial" w:cs="Arial"/>
        </w:rPr>
        <w:t xml:space="preserve"> </w:t>
      </w:r>
      <w:hyperlink r:id="rId10" w:history="1">
        <w:r w:rsidR="00CD5A4D" w:rsidRPr="003B0695">
          <w:rPr>
            <w:rStyle w:val="Hipervnculo"/>
            <w:rFonts w:eastAsiaTheme="minorEastAsia"/>
            <w:sz w:val="24"/>
            <w:szCs w:val="24"/>
            <w:lang w:eastAsia="es-MX"/>
          </w:rPr>
          <w:t>http://www.imss.gob.mx/sites/all/statics/pdf/reglamentos/RIIMSS.pdf</w:t>
        </w:r>
      </w:hyperlink>
      <w:r w:rsidR="00CD5A4D">
        <w:rPr>
          <w:color w:val="984807"/>
        </w:rPr>
        <w:t xml:space="preserve"> </w:t>
      </w:r>
    </w:p>
    <w:p w:rsidR="00F70805" w:rsidRPr="00CE4E2F" w:rsidRDefault="00F70805" w:rsidP="00EF2071">
      <w:pPr>
        <w:jc w:val="both"/>
        <w:rPr>
          <w:rFonts w:ascii="Arial" w:hAnsi="Arial" w:cs="Arial"/>
          <w:sz w:val="20"/>
          <w:szCs w:val="20"/>
        </w:rPr>
      </w:pPr>
      <w:r w:rsidRPr="00CE4E2F">
        <w:rPr>
          <w:rFonts w:ascii="Arial" w:hAnsi="Arial" w:cs="Arial"/>
          <w:b/>
          <w:sz w:val="20"/>
          <w:szCs w:val="20"/>
        </w:rPr>
        <w:t xml:space="preserve">Entidad </w:t>
      </w:r>
      <w:r w:rsidR="00B4119A" w:rsidRPr="00CE4E2F">
        <w:rPr>
          <w:rFonts w:ascii="Arial" w:hAnsi="Arial" w:cs="Arial"/>
          <w:b/>
          <w:sz w:val="20"/>
          <w:szCs w:val="20"/>
        </w:rPr>
        <w:t>f</w:t>
      </w:r>
      <w:r w:rsidRPr="00CE4E2F">
        <w:rPr>
          <w:rFonts w:ascii="Arial" w:hAnsi="Arial" w:cs="Arial"/>
          <w:b/>
          <w:sz w:val="20"/>
          <w:szCs w:val="20"/>
        </w:rPr>
        <w:t>ederativa / Municipio:</w:t>
      </w:r>
      <w:r w:rsidRPr="00CE4E2F">
        <w:rPr>
          <w:rFonts w:ascii="Arial" w:hAnsi="Arial" w:cs="Arial"/>
          <w:sz w:val="20"/>
          <w:szCs w:val="20"/>
        </w:rPr>
        <w:t xml:space="preserve"> Se refiere a</w:t>
      </w:r>
      <w:r w:rsidR="00354FE8">
        <w:rPr>
          <w:rFonts w:ascii="Arial" w:hAnsi="Arial" w:cs="Arial"/>
          <w:sz w:val="20"/>
          <w:szCs w:val="20"/>
        </w:rPr>
        <w:t>l</w:t>
      </w:r>
      <w:r w:rsidRPr="00CE4E2F">
        <w:rPr>
          <w:rFonts w:ascii="Arial" w:hAnsi="Arial" w:cs="Arial"/>
          <w:sz w:val="20"/>
          <w:szCs w:val="20"/>
        </w:rPr>
        <w:t xml:space="preserve"> estado / municipio </w:t>
      </w:r>
      <w:r w:rsidR="00BF7802">
        <w:rPr>
          <w:rFonts w:ascii="Arial" w:hAnsi="Arial" w:cs="Arial"/>
          <w:sz w:val="20"/>
          <w:szCs w:val="20"/>
        </w:rPr>
        <w:t>asociado</w:t>
      </w:r>
      <w:r w:rsidRPr="00CE4E2F">
        <w:rPr>
          <w:rFonts w:ascii="Arial" w:hAnsi="Arial" w:cs="Arial"/>
          <w:sz w:val="20"/>
          <w:szCs w:val="20"/>
        </w:rPr>
        <w:t xml:space="preserve"> </w:t>
      </w:r>
      <w:r w:rsidR="00BF7802">
        <w:rPr>
          <w:rFonts w:ascii="Arial" w:hAnsi="Arial" w:cs="Arial"/>
          <w:sz w:val="20"/>
          <w:szCs w:val="20"/>
        </w:rPr>
        <w:t>al</w:t>
      </w:r>
      <w:r w:rsidR="00BF7802" w:rsidRPr="00CE4E2F">
        <w:rPr>
          <w:rFonts w:ascii="Arial" w:hAnsi="Arial" w:cs="Arial"/>
          <w:sz w:val="20"/>
          <w:szCs w:val="20"/>
        </w:rPr>
        <w:t xml:space="preserve"> </w:t>
      </w:r>
      <w:r w:rsidRPr="00CE4E2F">
        <w:rPr>
          <w:rFonts w:ascii="Arial" w:hAnsi="Arial" w:cs="Arial"/>
          <w:sz w:val="20"/>
          <w:szCs w:val="20"/>
        </w:rPr>
        <w:t xml:space="preserve">registro patronal asegurado ante el IMSS. </w:t>
      </w:r>
      <w:r w:rsidR="006E60D7">
        <w:rPr>
          <w:rFonts w:ascii="Arial" w:hAnsi="Arial" w:cs="Arial"/>
          <w:sz w:val="20"/>
          <w:szCs w:val="20"/>
        </w:rPr>
        <w:t>La</w:t>
      </w:r>
      <w:r w:rsidRPr="00CE4E2F">
        <w:rPr>
          <w:rFonts w:ascii="Arial" w:hAnsi="Arial" w:cs="Arial"/>
          <w:sz w:val="20"/>
          <w:szCs w:val="20"/>
        </w:rPr>
        <w:t xml:space="preserve"> </w:t>
      </w:r>
      <w:r w:rsidR="004D15A0" w:rsidRPr="00CE4E2F">
        <w:rPr>
          <w:rFonts w:ascii="Arial" w:hAnsi="Arial" w:cs="Arial"/>
          <w:sz w:val="20"/>
          <w:szCs w:val="20"/>
        </w:rPr>
        <w:t>d</w:t>
      </w:r>
      <w:r w:rsidRPr="00CE4E2F">
        <w:rPr>
          <w:rFonts w:ascii="Arial" w:hAnsi="Arial" w:cs="Arial"/>
          <w:sz w:val="20"/>
          <w:szCs w:val="20"/>
        </w:rPr>
        <w:t xml:space="preserve">elegación </w:t>
      </w:r>
      <w:r w:rsidR="006E60D7">
        <w:rPr>
          <w:rFonts w:ascii="Arial" w:hAnsi="Arial" w:cs="Arial"/>
          <w:sz w:val="20"/>
          <w:szCs w:val="20"/>
        </w:rPr>
        <w:t xml:space="preserve">de adscripción al IMSS </w:t>
      </w:r>
      <w:r w:rsidRPr="00CE4E2F">
        <w:rPr>
          <w:rFonts w:ascii="Arial" w:hAnsi="Arial" w:cs="Arial"/>
          <w:sz w:val="20"/>
          <w:szCs w:val="20"/>
        </w:rPr>
        <w:t xml:space="preserve">y </w:t>
      </w:r>
      <w:r w:rsidR="006E60D7">
        <w:rPr>
          <w:rFonts w:ascii="Arial" w:hAnsi="Arial" w:cs="Arial"/>
          <w:sz w:val="20"/>
          <w:szCs w:val="20"/>
        </w:rPr>
        <w:t xml:space="preserve">la </w:t>
      </w:r>
      <w:r w:rsidRPr="00CE4E2F">
        <w:rPr>
          <w:rFonts w:ascii="Arial" w:hAnsi="Arial" w:cs="Arial"/>
          <w:sz w:val="20"/>
          <w:szCs w:val="20"/>
        </w:rPr>
        <w:t xml:space="preserve">entidad </w:t>
      </w:r>
      <w:r w:rsidR="004D15A0" w:rsidRPr="00CE4E2F">
        <w:rPr>
          <w:rFonts w:ascii="Arial" w:hAnsi="Arial" w:cs="Arial"/>
          <w:sz w:val="20"/>
          <w:szCs w:val="20"/>
        </w:rPr>
        <w:t>f</w:t>
      </w:r>
      <w:r w:rsidRPr="00CE4E2F">
        <w:rPr>
          <w:rFonts w:ascii="Arial" w:hAnsi="Arial" w:cs="Arial"/>
          <w:sz w:val="20"/>
          <w:szCs w:val="20"/>
        </w:rPr>
        <w:t>ederativa no abarcan la misma circunscripción</w:t>
      </w:r>
      <w:r w:rsidR="006E60D7">
        <w:rPr>
          <w:rFonts w:ascii="Arial" w:hAnsi="Arial" w:cs="Arial"/>
          <w:sz w:val="20"/>
          <w:szCs w:val="20"/>
        </w:rPr>
        <w:t xml:space="preserve"> ya que</w:t>
      </w:r>
      <w:r w:rsidRPr="00CE4E2F">
        <w:rPr>
          <w:rFonts w:ascii="Arial" w:hAnsi="Arial" w:cs="Arial"/>
          <w:sz w:val="20"/>
          <w:szCs w:val="20"/>
        </w:rPr>
        <w:t xml:space="preserve"> algunas </w:t>
      </w:r>
      <w:r w:rsidR="004D15A0" w:rsidRPr="00CE4E2F">
        <w:rPr>
          <w:rFonts w:ascii="Arial" w:hAnsi="Arial" w:cs="Arial"/>
          <w:sz w:val="20"/>
          <w:szCs w:val="20"/>
        </w:rPr>
        <w:t>e</w:t>
      </w:r>
      <w:r w:rsidRPr="00CE4E2F">
        <w:rPr>
          <w:rFonts w:ascii="Arial" w:hAnsi="Arial" w:cs="Arial"/>
          <w:sz w:val="20"/>
          <w:szCs w:val="20"/>
        </w:rPr>
        <w:t xml:space="preserve">ntidades están asociadas a más de una </w:t>
      </w:r>
      <w:r w:rsidR="004D15A0" w:rsidRPr="00CE4E2F">
        <w:rPr>
          <w:rFonts w:ascii="Arial" w:hAnsi="Arial" w:cs="Arial"/>
          <w:sz w:val="20"/>
          <w:szCs w:val="20"/>
        </w:rPr>
        <w:t>d</w:t>
      </w:r>
      <w:r w:rsidRPr="00CE4E2F">
        <w:rPr>
          <w:rFonts w:ascii="Arial" w:hAnsi="Arial" w:cs="Arial"/>
          <w:sz w:val="20"/>
          <w:szCs w:val="20"/>
        </w:rPr>
        <w:t>elegación</w:t>
      </w:r>
      <w:r w:rsidR="006D22D9" w:rsidRPr="006D22D9">
        <w:rPr>
          <w:rFonts w:ascii="Arial" w:hAnsi="Arial" w:cs="Arial"/>
          <w:sz w:val="20"/>
          <w:szCs w:val="20"/>
        </w:rPr>
        <w:t xml:space="preserve">. Por ejemplo, </w:t>
      </w:r>
      <w:r w:rsidR="00974350">
        <w:rPr>
          <w:rFonts w:ascii="Arial" w:hAnsi="Arial" w:cs="Arial"/>
          <w:sz w:val="20"/>
          <w:szCs w:val="20"/>
        </w:rPr>
        <w:t>el municipio de Chinicuila en el estado de Michoacán está asociado a la</w:t>
      </w:r>
      <w:r w:rsidR="006D22D9" w:rsidRPr="006D22D9">
        <w:rPr>
          <w:rFonts w:ascii="Arial" w:hAnsi="Arial" w:cs="Arial"/>
          <w:sz w:val="20"/>
          <w:szCs w:val="20"/>
        </w:rPr>
        <w:t xml:space="preserve"> delegación </w:t>
      </w:r>
      <w:r w:rsidR="00974350">
        <w:rPr>
          <w:rFonts w:ascii="Arial" w:hAnsi="Arial" w:cs="Arial"/>
          <w:sz w:val="20"/>
          <w:szCs w:val="20"/>
        </w:rPr>
        <w:t xml:space="preserve">de adscripción </w:t>
      </w:r>
      <w:r w:rsidR="006D22D9" w:rsidRPr="006D22D9">
        <w:rPr>
          <w:rFonts w:ascii="Arial" w:hAnsi="Arial" w:cs="Arial"/>
          <w:sz w:val="20"/>
          <w:szCs w:val="20"/>
        </w:rPr>
        <w:t>de Colima.</w:t>
      </w:r>
    </w:p>
    <w:p w:rsidR="00497573" w:rsidRDefault="00497573">
      <w:pPr>
        <w:jc w:val="both"/>
        <w:rPr>
          <w:rFonts w:ascii="Arial" w:hAnsi="Arial" w:cs="Arial"/>
          <w:sz w:val="20"/>
          <w:szCs w:val="20"/>
        </w:rPr>
      </w:pPr>
      <w:r w:rsidRPr="00364200">
        <w:rPr>
          <w:rFonts w:ascii="Arial" w:hAnsi="Arial" w:cs="Arial"/>
          <w:b/>
          <w:sz w:val="20"/>
          <w:szCs w:val="20"/>
        </w:rPr>
        <w:t xml:space="preserve">Masa </w:t>
      </w:r>
      <w:r w:rsidR="000A5B61">
        <w:rPr>
          <w:rFonts w:ascii="Arial" w:hAnsi="Arial" w:cs="Arial"/>
          <w:b/>
          <w:sz w:val="20"/>
          <w:szCs w:val="20"/>
        </w:rPr>
        <w:t>s</w:t>
      </w:r>
      <w:r w:rsidRPr="00364200">
        <w:rPr>
          <w:rFonts w:ascii="Arial" w:hAnsi="Arial" w:cs="Arial"/>
          <w:b/>
          <w:sz w:val="20"/>
          <w:szCs w:val="20"/>
        </w:rPr>
        <w:t>alarial (masa_sal):</w:t>
      </w:r>
      <w:r w:rsidRPr="00364200">
        <w:rPr>
          <w:rFonts w:ascii="Arial" w:hAnsi="Arial" w:cs="Arial"/>
          <w:sz w:val="20"/>
          <w:szCs w:val="20"/>
        </w:rPr>
        <w:t xml:space="preserve"> La masa salarial se refiere </w:t>
      </w:r>
      <w:r w:rsidR="00466C61">
        <w:rPr>
          <w:rFonts w:ascii="Arial" w:hAnsi="Arial" w:cs="Arial"/>
          <w:sz w:val="20"/>
          <w:szCs w:val="20"/>
        </w:rPr>
        <w:t>a una nómina que considera tanto el salario como la plantilla de trabajadores.</w:t>
      </w:r>
      <w:r w:rsidR="00DC7B9F">
        <w:rPr>
          <w:rFonts w:ascii="Arial" w:hAnsi="Arial" w:cs="Arial"/>
          <w:sz w:val="20"/>
          <w:szCs w:val="20"/>
        </w:rPr>
        <w:t xml:space="preserve"> El </w:t>
      </w:r>
      <w:r w:rsidR="00466C61">
        <w:rPr>
          <w:rFonts w:ascii="Arial" w:hAnsi="Arial" w:cs="Arial"/>
          <w:sz w:val="20"/>
          <w:szCs w:val="20"/>
        </w:rPr>
        <w:t>salario base de cotización (</w:t>
      </w:r>
      <w:r w:rsidR="00677193">
        <w:rPr>
          <w:rFonts w:ascii="Arial" w:hAnsi="Arial" w:cs="Arial"/>
          <w:sz w:val="20"/>
          <w:szCs w:val="20"/>
        </w:rPr>
        <w:t>SBC</w:t>
      </w:r>
      <w:r w:rsidR="00466C61">
        <w:rPr>
          <w:rFonts w:ascii="Arial" w:hAnsi="Arial" w:cs="Arial"/>
          <w:sz w:val="20"/>
          <w:szCs w:val="20"/>
        </w:rPr>
        <w:t>)</w:t>
      </w:r>
      <w:r w:rsidR="00677193">
        <w:rPr>
          <w:rFonts w:ascii="Arial" w:hAnsi="Arial" w:cs="Arial"/>
          <w:sz w:val="20"/>
          <w:szCs w:val="20"/>
        </w:rPr>
        <w:t xml:space="preserve"> refiere a la razón de la masa salarial y el número de asegurados trabajadores. Este salario puede calcularse por tipo de empleo:</w:t>
      </w:r>
    </w:p>
    <w:p w:rsidR="00546CB2" w:rsidRDefault="008A3DCB" w:rsidP="00AA5AE9">
      <w:pPr>
        <w:jc w:val="both"/>
        <w:rPr>
          <w:rFonts w:ascii="Arial" w:hAnsi="Arial" w:cs="Arial"/>
          <w:sz w:val="20"/>
          <w:szCs w:val="20"/>
        </w:rPr>
      </w:pPr>
      <w:r w:rsidRPr="008A3DCB">
        <w:rPr>
          <w:noProof/>
          <w:lang w:eastAsia="es-MX"/>
        </w:rPr>
        <w:drawing>
          <wp:inline distT="0" distB="0" distL="0" distR="0" wp14:anchorId="19A66693" wp14:editId="1FB9D3D2">
            <wp:extent cx="5612130" cy="1101162"/>
            <wp:effectExtent l="0" t="0" r="7620" b="381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1101162"/>
                    </a:xfrm>
                    <a:prstGeom prst="rect">
                      <a:avLst/>
                    </a:prstGeom>
                    <a:noFill/>
                    <a:ln>
                      <a:noFill/>
                    </a:ln>
                  </pic:spPr>
                </pic:pic>
              </a:graphicData>
            </a:graphic>
          </wp:inline>
        </w:drawing>
      </w:r>
    </w:p>
    <w:p w:rsidR="00EC3B7B" w:rsidRDefault="00EC3B7B" w:rsidP="00677193">
      <w:pPr>
        <w:jc w:val="both"/>
        <w:rPr>
          <w:rFonts w:ascii="Arial" w:hAnsi="Arial" w:cs="Arial"/>
          <w:sz w:val="20"/>
          <w:szCs w:val="20"/>
        </w:rPr>
      </w:pPr>
      <w:r>
        <w:rPr>
          <w:rFonts w:ascii="Arial" w:hAnsi="Arial" w:cs="Arial"/>
          <w:b/>
          <w:sz w:val="20"/>
          <w:szCs w:val="20"/>
        </w:rPr>
        <w:t xml:space="preserve">Patrones o </w:t>
      </w:r>
      <w:r w:rsidR="00266222">
        <w:rPr>
          <w:rFonts w:ascii="Arial" w:hAnsi="Arial" w:cs="Arial"/>
          <w:b/>
          <w:sz w:val="20"/>
          <w:szCs w:val="20"/>
        </w:rPr>
        <w:t>r</w:t>
      </w:r>
      <w:r w:rsidRPr="00364200">
        <w:rPr>
          <w:rFonts w:ascii="Arial" w:hAnsi="Arial" w:cs="Arial"/>
          <w:b/>
          <w:sz w:val="20"/>
          <w:szCs w:val="20"/>
        </w:rPr>
        <w:t>egistro</w:t>
      </w:r>
      <w:r w:rsidR="00266222">
        <w:rPr>
          <w:rFonts w:ascii="Arial" w:hAnsi="Arial" w:cs="Arial"/>
          <w:b/>
          <w:sz w:val="20"/>
          <w:szCs w:val="20"/>
        </w:rPr>
        <w:t>s</w:t>
      </w:r>
      <w:r w:rsidRPr="00364200">
        <w:rPr>
          <w:rFonts w:ascii="Arial" w:hAnsi="Arial" w:cs="Arial"/>
          <w:b/>
          <w:sz w:val="20"/>
          <w:szCs w:val="20"/>
        </w:rPr>
        <w:t xml:space="preserve"> patronales:</w:t>
      </w:r>
      <w:r w:rsidRPr="00364200">
        <w:rPr>
          <w:rFonts w:ascii="Arial" w:hAnsi="Arial" w:cs="Arial"/>
          <w:sz w:val="20"/>
          <w:szCs w:val="20"/>
        </w:rPr>
        <w:t xml:space="preserve"> </w:t>
      </w:r>
      <w:r w:rsidR="00677193">
        <w:rPr>
          <w:rFonts w:ascii="Arial" w:hAnsi="Arial" w:cs="Arial"/>
          <w:sz w:val="20"/>
          <w:szCs w:val="20"/>
        </w:rPr>
        <w:t>Se</w:t>
      </w:r>
      <w:r w:rsidRPr="007D5659">
        <w:rPr>
          <w:rFonts w:ascii="Arial" w:hAnsi="Arial" w:cs="Arial"/>
          <w:sz w:val="20"/>
          <w:szCs w:val="20"/>
        </w:rPr>
        <w:t xml:space="preserve"> refiere a una clave interna </w:t>
      </w:r>
      <w:r w:rsidR="00B3046C">
        <w:rPr>
          <w:rFonts w:ascii="Arial" w:hAnsi="Arial" w:cs="Arial"/>
          <w:sz w:val="20"/>
          <w:szCs w:val="20"/>
        </w:rPr>
        <w:t>asociada a los patrones afiliados en el IMSS</w:t>
      </w:r>
      <w:r w:rsidRPr="007D5659">
        <w:rPr>
          <w:rFonts w:ascii="Arial" w:hAnsi="Arial" w:cs="Arial"/>
          <w:sz w:val="20"/>
          <w:szCs w:val="20"/>
        </w:rPr>
        <w:t xml:space="preserve">. </w:t>
      </w:r>
      <w:r w:rsidR="00B3046C">
        <w:rPr>
          <w:rFonts w:ascii="Arial" w:hAnsi="Arial" w:cs="Arial"/>
          <w:sz w:val="20"/>
          <w:szCs w:val="20"/>
        </w:rPr>
        <w:t>Esta clave n</w:t>
      </w:r>
      <w:r w:rsidRPr="007D5659">
        <w:rPr>
          <w:rFonts w:ascii="Arial" w:hAnsi="Arial" w:cs="Arial"/>
          <w:sz w:val="20"/>
          <w:szCs w:val="20"/>
        </w:rPr>
        <w:t xml:space="preserve">o necesariamente </w:t>
      </w:r>
      <w:r>
        <w:rPr>
          <w:rFonts w:ascii="Arial" w:hAnsi="Arial" w:cs="Arial"/>
          <w:sz w:val="20"/>
          <w:szCs w:val="20"/>
        </w:rPr>
        <w:t>corresponden</w:t>
      </w:r>
      <w:r w:rsidRPr="007D5659">
        <w:rPr>
          <w:rFonts w:ascii="Arial" w:hAnsi="Arial" w:cs="Arial"/>
          <w:sz w:val="20"/>
          <w:szCs w:val="20"/>
        </w:rPr>
        <w:t xml:space="preserve"> a una empresa, ya que una misma empresa puede tener más de un registro patronal, y tampoco refiere a un establecimiento, ya que dos o más establecimientos pueden presentar la misma clave patronal. En esta estadística se considera a los registros patronales con al menos un puesto de trabajo afiliado y vigente. La cifra publicada</w:t>
      </w:r>
      <w:r w:rsidR="005F38DE">
        <w:rPr>
          <w:rFonts w:ascii="Arial" w:hAnsi="Arial" w:cs="Arial"/>
          <w:sz w:val="20"/>
          <w:szCs w:val="20"/>
        </w:rPr>
        <w:t xml:space="preserve"> de patrones afiliados al IMSS</w:t>
      </w:r>
      <w:r w:rsidRPr="007D5659">
        <w:rPr>
          <w:rFonts w:ascii="Arial" w:hAnsi="Arial" w:cs="Arial"/>
          <w:sz w:val="20"/>
          <w:szCs w:val="20"/>
        </w:rPr>
        <w:t xml:space="preserve"> sólo incluye a registros patronales “no convencionales”, ya que los registros “convencionales” no están asociados a empresas o establecimientos</w:t>
      </w:r>
      <w:r w:rsidRPr="007D5659">
        <w:rPr>
          <w:rStyle w:val="Refdenotaalpie"/>
          <w:rFonts w:ascii="Arial" w:hAnsi="Arial" w:cs="Arial"/>
          <w:sz w:val="20"/>
          <w:szCs w:val="20"/>
        </w:rPr>
        <w:footnoteReference w:id="5"/>
      </w:r>
      <w:r w:rsidRPr="007D5659">
        <w:rPr>
          <w:rFonts w:ascii="Arial" w:hAnsi="Arial" w:cs="Arial"/>
          <w:sz w:val="20"/>
          <w:szCs w:val="20"/>
        </w:rPr>
        <w:t>.</w:t>
      </w:r>
      <w:r w:rsidRPr="00364200">
        <w:rPr>
          <w:rFonts w:ascii="Arial" w:hAnsi="Arial" w:cs="Arial"/>
          <w:sz w:val="20"/>
          <w:szCs w:val="20"/>
        </w:rPr>
        <w:t xml:space="preserve"> </w:t>
      </w:r>
    </w:p>
    <w:p w:rsidR="001E05DC" w:rsidRDefault="001E05DC" w:rsidP="001E05DC">
      <w:pPr>
        <w:autoSpaceDE w:val="0"/>
        <w:autoSpaceDN w:val="0"/>
        <w:adjustRightInd w:val="0"/>
        <w:spacing w:after="240" w:line="240" w:lineRule="auto"/>
        <w:jc w:val="both"/>
        <w:rPr>
          <w:rFonts w:ascii="Arial" w:hAnsi="Arial" w:cs="Arial"/>
          <w:sz w:val="20"/>
          <w:szCs w:val="20"/>
        </w:rPr>
      </w:pPr>
      <w:r w:rsidRPr="007D5659">
        <w:rPr>
          <w:rFonts w:ascii="Arial" w:hAnsi="Arial" w:cs="Arial"/>
          <w:b/>
          <w:sz w:val="20"/>
          <w:szCs w:val="20"/>
        </w:rPr>
        <w:t>Rangos de edad grupo E:</w:t>
      </w:r>
      <w:r w:rsidRPr="007D5659">
        <w:rPr>
          <w:rFonts w:ascii="Arial" w:hAnsi="Arial" w:cs="Arial"/>
          <w:color w:val="FF0000"/>
          <w:sz w:val="20"/>
          <w:szCs w:val="20"/>
        </w:rPr>
        <w:t xml:space="preserve"> </w:t>
      </w:r>
      <w:r w:rsidRPr="007D5659">
        <w:rPr>
          <w:rFonts w:ascii="Arial" w:hAnsi="Arial" w:cs="Arial"/>
          <w:sz w:val="20"/>
          <w:szCs w:val="20"/>
        </w:rPr>
        <w:t xml:space="preserve">Se refiere al rango de edad asociado al </w:t>
      </w:r>
      <w:r w:rsidR="00A93779">
        <w:rPr>
          <w:rFonts w:ascii="Arial" w:hAnsi="Arial" w:cs="Arial"/>
          <w:sz w:val="20"/>
          <w:szCs w:val="20"/>
        </w:rPr>
        <w:t>asegurado</w:t>
      </w:r>
      <w:r w:rsidRPr="00620122">
        <w:rPr>
          <w:rFonts w:ascii="Arial" w:hAnsi="Arial" w:cs="Arial"/>
          <w:sz w:val="20"/>
          <w:szCs w:val="20"/>
        </w:rPr>
        <w:t xml:space="preserve">. </w:t>
      </w:r>
      <w:r w:rsidR="00B073D7">
        <w:rPr>
          <w:rFonts w:ascii="Arial" w:hAnsi="Arial" w:cs="Arial"/>
          <w:sz w:val="20"/>
          <w:szCs w:val="20"/>
        </w:rPr>
        <w:t>A l</w:t>
      </w:r>
      <w:r w:rsidR="00B073D7" w:rsidRPr="007D5659">
        <w:rPr>
          <w:rFonts w:ascii="Arial" w:hAnsi="Arial" w:cs="Arial"/>
          <w:sz w:val="20"/>
          <w:szCs w:val="20"/>
        </w:rPr>
        <w:t>os asegurados de la modalidad 32 (</w:t>
      </w:r>
      <w:r w:rsidR="00B073D7">
        <w:rPr>
          <w:rFonts w:ascii="Arial" w:hAnsi="Arial" w:cs="Arial"/>
          <w:sz w:val="20"/>
          <w:szCs w:val="20"/>
        </w:rPr>
        <w:t>S</w:t>
      </w:r>
      <w:r w:rsidR="00B073D7" w:rsidRPr="00620122">
        <w:rPr>
          <w:rFonts w:ascii="Arial" w:hAnsi="Arial" w:cs="Arial"/>
          <w:sz w:val="20"/>
          <w:szCs w:val="20"/>
        </w:rPr>
        <w:t xml:space="preserve">eguro </w:t>
      </w:r>
      <w:r w:rsidR="00B073D7">
        <w:rPr>
          <w:rFonts w:ascii="Arial" w:hAnsi="Arial" w:cs="Arial"/>
          <w:sz w:val="20"/>
          <w:szCs w:val="20"/>
        </w:rPr>
        <w:t>F</w:t>
      </w:r>
      <w:r w:rsidR="00B073D7" w:rsidRPr="00620122">
        <w:rPr>
          <w:rFonts w:ascii="Arial" w:hAnsi="Arial" w:cs="Arial"/>
          <w:sz w:val="20"/>
          <w:szCs w:val="20"/>
        </w:rPr>
        <w:t>acultativo)</w:t>
      </w:r>
      <w:r w:rsidR="00B073D7">
        <w:rPr>
          <w:rFonts w:ascii="Arial" w:hAnsi="Arial" w:cs="Arial"/>
          <w:sz w:val="20"/>
          <w:szCs w:val="20"/>
        </w:rPr>
        <w:t xml:space="preserve"> se les asocia el rango de edad NA</w:t>
      </w:r>
      <w:r w:rsidR="00B073D7">
        <w:rPr>
          <w:rStyle w:val="Refdenotaalpie"/>
          <w:rFonts w:ascii="Arial" w:hAnsi="Arial" w:cs="Arial"/>
          <w:sz w:val="20"/>
          <w:szCs w:val="20"/>
        </w:rPr>
        <w:footnoteReference w:id="6"/>
      </w:r>
      <w:r>
        <w:rPr>
          <w:rFonts w:ascii="Arial" w:hAnsi="Arial" w:cs="Arial"/>
          <w:sz w:val="20"/>
          <w:szCs w:val="20"/>
        </w:rPr>
        <w:t>.</w:t>
      </w:r>
      <w:r w:rsidRPr="001E05DC">
        <w:rPr>
          <w:rFonts w:ascii="Arial" w:hAnsi="Arial" w:cs="Arial"/>
          <w:sz w:val="20"/>
          <w:szCs w:val="20"/>
        </w:rPr>
        <w:t xml:space="preserve"> </w:t>
      </w:r>
      <w:r>
        <w:rPr>
          <w:rFonts w:ascii="Arial" w:hAnsi="Arial" w:cs="Arial"/>
          <w:sz w:val="20"/>
          <w:szCs w:val="20"/>
        </w:rPr>
        <w:t>Para los asegurados trabajadores la clasificación es</w:t>
      </w:r>
      <w:r w:rsidRPr="007D5659">
        <w:rPr>
          <w:rFonts w:ascii="Arial" w:hAnsi="Arial" w:cs="Arial"/>
          <w:sz w:val="20"/>
          <w:szCs w:val="20"/>
        </w:rPr>
        <w:t xml:space="preserve">: </w:t>
      </w:r>
    </w:p>
    <w:p w:rsidR="008234FA" w:rsidRDefault="008234FA" w:rsidP="00B614C6">
      <w:pPr>
        <w:autoSpaceDE w:val="0"/>
        <w:autoSpaceDN w:val="0"/>
        <w:adjustRightInd w:val="0"/>
        <w:spacing w:after="240" w:line="240" w:lineRule="auto"/>
        <w:jc w:val="center"/>
        <w:rPr>
          <w:rFonts w:ascii="Arial" w:hAnsi="Arial" w:cs="Arial"/>
          <w:sz w:val="20"/>
          <w:szCs w:val="20"/>
        </w:rPr>
      </w:pPr>
      <w:r w:rsidRPr="008234FA">
        <w:rPr>
          <w:noProof/>
          <w:lang w:eastAsia="es-MX"/>
        </w:rPr>
        <w:drawing>
          <wp:inline distT="0" distB="0" distL="0" distR="0" wp14:anchorId="36FFDE88" wp14:editId="1108C693">
            <wp:extent cx="2771775" cy="258096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1775" cy="2580964"/>
                    </a:xfrm>
                    <a:prstGeom prst="rect">
                      <a:avLst/>
                    </a:prstGeom>
                    <a:noFill/>
                    <a:ln>
                      <a:noFill/>
                    </a:ln>
                  </pic:spPr>
                </pic:pic>
              </a:graphicData>
            </a:graphic>
          </wp:inline>
        </w:drawing>
      </w:r>
    </w:p>
    <w:p w:rsidR="008D1FF7" w:rsidRDefault="008D1FF7" w:rsidP="008D1FF7">
      <w:pPr>
        <w:spacing w:after="240" w:line="240" w:lineRule="auto"/>
        <w:ind w:right="-1"/>
        <w:jc w:val="both"/>
        <w:rPr>
          <w:rFonts w:ascii="Arial" w:hAnsi="Arial" w:cs="Arial"/>
          <w:sz w:val="20"/>
          <w:szCs w:val="20"/>
        </w:rPr>
      </w:pPr>
      <w:r w:rsidRPr="007D5659">
        <w:rPr>
          <w:rFonts w:ascii="Arial" w:hAnsi="Arial" w:cs="Arial"/>
          <w:b/>
          <w:sz w:val="20"/>
          <w:szCs w:val="20"/>
        </w:rPr>
        <w:t>Rango de edad N</w:t>
      </w:r>
      <w:r w:rsidR="008234FA">
        <w:rPr>
          <w:rFonts w:ascii="Arial" w:hAnsi="Arial" w:cs="Arial"/>
          <w:b/>
          <w:sz w:val="20"/>
          <w:szCs w:val="20"/>
        </w:rPr>
        <w:t>A</w:t>
      </w:r>
      <w:r w:rsidRPr="007D5659">
        <w:rPr>
          <w:rFonts w:ascii="Arial" w:hAnsi="Arial" w:cs="Arial"/>
          <w:b/>
          <w:sz w:val="20"/>
          <w:szCs w:val="20"/>
        </w:rPr>
        <w:t xml:space="preserve"> (Edad no disponible): </w:t>
      </w:r>
      <w:r w:rsidRPr="007D5659">
        <w:rPr>
          <w:rFonts w:ascii="Arial" w:hAnsi="Arial" w:cs="Arial"/>
          <w:sz w:val="20"/>
          <w:szCs w:val="20"/>
        </w:rPr>
        <w:t xml:space="preserve">Se refiere a </w:t>
      </w:r>
      <w:r w:rsidR="00466C61">
        <w:rPr>
          <w:rFonts w:ascii="Arial" w:hAnsi="Arial" w:cs="Arial"/>
          <w:sz w:val="20"/>
          <w:szCs w:val="20"/>
        </w:rPr>
        <w:t>los asegurados</w:t>
      </w:r>
      <w:r w:rsidR="00466C61" w:rsidRPr="007D5659">
        <w:rPr>
          <w:rFonts w:ascii="Arial" w:hAnsi="Arial" w:cs="Arial"/>
          <w:sz w:val="20"/>
          <w:szCs w:val="20"/>
        </w:rPr>
        <w:t xml:space="preserve"> </w:t>
      </w:r>
      <w:r w:rsidRPr="007D5659">
        <w:rPr>
          <w:rFonts w:ascii="Arial" w:hAnsi="Arial" w:cs="Arial"/>
          <w:sz w:val="20"/>
          <w:szCs w:val="20"/>
        </w:rPr>
        <w:t xml:space="preserve">de los que no se dispone de la fecha de nacimiento por omisión del propio </w:t>
      </w:r>
      <w:r w:rsidR="00443802">
        <w:rPr>
          <w:rFonts w:ascii="Arial" w:hAnsi="Arial" w:cs="Arial"/>
          <w:sz w:val="20"/>
          <w:szCs w:val="20"/>
        </w:rPr>
        <w:t>asegurado</w:t>
      </w:r>
      <w:r w:rsidR="00443802" w:rsidRPr="007D5659">
        <w:rPr>
          <w:rFonts w:ascii="Arial" w:hAnsi="Arial" w:cs="Arial"/>
          <w:sz w:val="20"/>
          <w:szCs w:val="20"/>
        </w:rPr>
        <w:t xml:space="preserve"> </w:t>
      </w:r>
      <w:r w:rsidRPr="007D5659">
        <w:rPr>
          <w:rFonts w:ascii="Arial" w:hAnsi="Arial" w:cs="Arial"/>
          <w:sz w:val="20"/>
          <w:szCs w:val="20"/>
        </w:rPr>
        <w:t xml:space="preserve">o por inconsistencias en </w:t>
      </w:r>
      <w:r w:rsidR="006E60D7">
        <w:rPr>
          <w:rFonts w:ascii="Arial" w:hAnsi="Arial" w:cs="Arial"/>
          <w:sz w:val="20"/>
          <w:szCs w:val="20"/>
        </w:rPr>
        <w:t>la</w:t>
      </w:r>
      <w:r w:rsidR="006E60D7" w:rsidRPr="007D5659">
        <w:rPr>
          <w:rFonts w:ascii="Arial" w:hAnsi="Arial" w:cs="Arial"/>
          <w:sz w:val="20"/>
          <w:szCs w:val="20"/>
        </w:rPr>
        <w:t xml:space="preserve"> </w:t>
      </w:r>
      <w:r w:rsidRPr="007D5659">
        <w:rPr>
          <w:rFonts w:ascii="Arial" w:hAnsi="Arial" w:cs="Arial"/>
          <w:sz w:val="20"/>
          <w:szCs w:val="20"/>
        </w:rPr>
        <w:t>fecha</w:t>
      </w:r>
      <w:r w:rsidR="006E60D7">
        <w:rPr>
          <w:rFonts w:ascii="Arial" w:hAnsi="Arial" w:cs="Arial"/>
          <w:sz w:val="20"/>
          <w:szCs w:val="20"/>
        </w:rPr>
        <w:t xml:space="preserve"> proporcionada</w:t>
      </w:r>
      <w:r w:rsidRPr="007D5659">
        <w:rPr>
          <w:rFonts w:ascii="Arial" w:hAnsi="Arial" w:cs="Arial"/>
          <w:sz w:val="20"/>
          <w:szCs w:val="20"/>
        </w:rPr>
        <w:t>.</w:t>
      </w:r>
      <w:r>
        <w:rPr>
          <w:rFonts w:ascii="Arial" w:hAnsi="Arial" w:cs="Arial"/>
          <w:sz w:val="20"/>
          <w:szCs w:val="20"/>
        </w:rPr>
        <w:t xml:space="preserve"> </w:t>
      </w:r>
      <w:r w:rsidRPr="00620122">
        <w:rPr>
          <w:rFonts w:ascii="Arial" w:hAnsi="Arial" w:cs="Arial"/>
          <w:sz w:val="20"/>
          <w:szCs w:val="20"/>
        </w:rPr>
        <w:t xml:space="preserve">Los </w:t>
      </w:r>
      <w:r w:rsidR="00466C61">
        <w:rPr>
          <w:rFonts w:ascii="Arial" w:hAnsi="Arial" w:cs="Arial"/>
          <w:sz w:val="20"/>
          <w:szCs w:val="20"/>
        </w:rPr>
        <w:t>asegurados</w:t>
      </w:r>
      <w:r w:rsidR="00466C61" w:rsidRPr="00620122">
        <w:rPr>
          <w:rFonts w:ascii="Arial" w:hAnsi="Arial" w:cs="Arial"/>
          <w:sz w:val="20"/>
          <w:szCs w:val="20"/>
        </w:rPr>
        <w:t xml:space="preserve"> </w:t>
      </w:r>
      <w:r w:rsidRPr="00620122">
        <w:rPr>
          <w:rFonts w:ascii="Arial" w:hAnsi="Arial" w:cs="Arial"/>
          <w:sz w:val="20"/>
          <w:szCs w:val="20"/>
        </w:rPr>
        <w:t>en la modalidad 32 (Seguro Facultativo) también se contabilizan en esta categoría</w:t>
      </w:r>
      <w:r w:rsidRPr="007D5659">
        <w:rPr>
          <w:rFonts w:ascii="Arial" w:hAnsi="Arial" w:cs="Arial"/>
          <w:sz w:val="20"/>
          <w:szCs w:val="20"/>
        </w:rPr>
        <w:t>.</w:t>
      </w:r>
      <w:r>
        <w:rPr>
          <w:rFonts w:ascii="Arial" w:hAnsi="Arial" w:cs="Arial"/>
          <w:sz w:val="20"/>
          <w:szCs w:val="20"/>
        </w:rPr>
        <w:t xml:space="preserve"> </w:t>
      </w:r>
    </w:p>
    <w:p w:rsidR="000C2292" w:rsidRDefault="000C2292" w:rsidP="006D22D9">
      <w:pPr>
        <w:spacing w:after="240" w:line="240" w:lineRule="auto"/>
        <w:ind w:right="-1"/>
        <w:jc w:val="both"/>
        <w:rPr>
          <w:rFonts w:ascii="Arial" w:hAnsi="Arial" w:cs="Arial"/>
          <w:sz w:val="20"/>
          <w:szCs w:val="20"/>
        </w:rPr>
      </w:pPr>
      <w:r w:rsidRPr="006D22D9">
        <w:rPr>
          <w:rFonts w:ascii="Arial" w:hAnsi="Arial" w:cs="Arial"/>
          <w:b/>
          <w:sz w:val="20"/>
          <w:szCs w:val="20"/>
        </w:rPr>
        <w:t>Rango de tamaño de patrón o registro patronal:</w:t>
      </w:r>
      <w:r w:rsidRPr="006D22D9">
        <w:rPr>
          <w:rFonts w:ascii="Arial" w:hAnsi="Arial" w:cs="Arial"/>
          <w:sz w:val="20"/>
          <w:szCs w:val="20"/>
        </w:rPr>
        <w:t xml:space="preserve"> Se refiere al tamaño del patrón determinado con base en el número de asegurados vigentes que registra ante el IMSS. Este rango no aplica </w:t>
      </w:r>
      <w:r w:rsidR="00280182">
        <w:rPr>
          <w:rFonts w:ascii="Arial" w:hAnsi="Arial" w:cs="Arial"/>
          <w:sz w:val="20"/>
          <w:szCs w:val="20"/>
        </w:rPr>
        <w:t xml:space="preserve">(NA) </w:t>
      </w:r>
      <w:r w:rsidRPr="006D22D9">
        <w:rPr>
          <w:rFonts w:ascii="Arial" w:hAnsi="Arial" w:cs="Arial"/>
          <w:sz w:val="20"/>
          <w:szCs w:val="20"/>
        </w:rPr>
        <w:t>a registros patronales asociados a las modalidades de aseguramiento 32 (seguro facultativo), 33 (seguro de salud para la familia) y 40 (continuación voluntaria al régimen obligatorio)</w:t>
      </w:r>
      <w:r w:rsidR="00466C61">
        <w:rPr>
          <w:rFonts w:ascii="Arial" w:hAnsi="Arial" w:cs="Arial"/>
          <w:sz w:val="20"/>
          <w:szCs w:val="20"/>
        </w:rPr>
        <w:t>, ni a registros convencionales que</w:t>
      </w:r>
      <w:r w:rsidR="00466C61" w:rsidRPr="007D5659">
        <w:rPr>
          <w:rFonts w:ascii="Arial" w:hAnsi="Arial" w:cs="Arial"/>
          <w:sz w:val="20"/>
          <w:szCs w:val="20"/>
        </w:rPr>
        <w:t xml:space="preserve"> no están asociados a empresas o establecimientos</w:t>
      </w:r>
      <w:r w:rsidR="00466C61" w:rsidRPr="007D5659">
        <w:rPr>
          <w:rStyle w:val="Refdenotaalpie"/>
          <w:rFonts w:ascii="Arial" w:hAnsi="Arial" w:cs="Arial"/>
          <w:sz w:val="20"/>
          <w:szCs w:val="20"/>
        </w:rPr>
        <w:footnoteReference w:id="7"/>
      </w:r>
      <w:r w:rsidRPr="006D22D9">
        <w:rPr>
          <w:rFonts w:ascii="Arial" w:hAnsi="Arial" w:cs="Arial"/>
          <w:sz w:val="20"/>
          <w:szCs w:val="20"/>
        </w:rPr>
        <w:t>:</w:t>
      </w:r>
    </w:p>
    <w:p w:rsidR="00280182" w:rsidRPr="006D22D9" w:rsidRDefault="00280182" w:rsidP="00835E31">
      <w:pPr>
        <w:tabs>
          <w:tab w:val="left" w:pos="1418"/>
        </w:tabs>
        <w:spacing w:after="240" w:line="240" w:lineRule="auto"/>
        <w:ind w:right="-1"/>
        <w:jc w:val="center"/>
        <w:rPr>
          <w:rFonts w:ascii="Arial" w:hAnsi="Arial" w:cs="Arial"/>
          <w:sz w:val="20"/>
          <w:szCs w:val="20"/>
        </w:rPr>
      </w:pPr>
      <w:r w:rsidRPr="00280182">
        <w:rPr>
          <w:noProof/>
          <w:lang w:eastAsia="es-MX"/>
        </w:rPr>
        <w:drawing>
          <wp:inline distT="0" distB="0" distL="0" distR="0" wp14:anchorId="0A16B47E" wp14:editId="24170983">
            <wp:extent cx="2372264" cy="1451022"/>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0802" cy="1450128"/>
                    </a:xfrm>
                    <a:prstGeom prst="rect">
                      <a:avLst/>
                    </a:prstGeom>
                    <a:noFill/>
                    <a:ln>
                      <a:noFill/>
                    </a:ln>
                  </pic:spPr>
                </pic:pic>
              </a:graphicData>
            </a:graphic>
          </wp:inline>
        </w:drawing>
      </w:r>
    </w:p>
    <w:p w:rsidR="00A93779" w:rsidRDefault="00A93779" w:rsidP="00861F55">
      <w:pPr>
        <w:spacing w:line="240" w:lineRule="auto"/>
        <w:jc w:val="both"/>
        <w:rPr>
          <w:rFonts w:ascii="Arial" w:hAnsi="Arial" w:cs="Arial"/>
          <w:sz w:val="20"/>
          <w:szCs w:val="20"/>
        </w:rPr>
      </w:pPr>
      <w:r w:rsidRPr="007D5659">
        <w:rPr>
          <w:rFonts w:ascii="Arial" w:hAnsi="Arial" w:cs="Arial"/>
          <w:b/>
          <w:sz w:val="20"/>
          <w:szCs w:val="20"/>
        </w:rPr>
        <w:t>Rango salarial grupo W:</w:t>
      </w:r>
      <w:r w:rsidRPr="007D5659">
        <w:rPr>
          <w:rFonts w:ascii="Arial" w:hAnsi="Arial" w:cs="Arial"/>
          <w:sz w:val="20"/>
          <w:szCs w:val="20"/>
        </w:rPr>
        <w:t xml:space="preserve"> Se refiere al rango salarial, en número de veces el salario mínimo</w:t>
      </w:r>
      <w:r>
        <w:rPr>
          <w:rFonts w:ascii="Arial" w:hAnsi="Arial" w:cs="Arial"/>
          <w:sz w:val="20"/>
          <w:szCs w:val="20"/>
        </w:rPr>
        <w:t xml:space="preserve"> de</w:t>
      </w:r>
      <w:r w:rsidR="006E60D7">
        <w:rPr>
          <w:rFonts w:ascii="Arial" w:hAnsi="Arial" w:cs="Arial"/>
          <w:sz w:val="20"/>
          <w:szCs w:val="20"/>
        </w:rPr>
        <w:t xml:space="preserve"> </w:t>
      </w:r>
      <w:r>
        <w:rPr>
          <w:rFonts w:ascii="Arial" w:hAnsi="Arial" w:cs="Arial"/>
          <w:sz w:val="20"/>
          <w:szCs w:val="20"/>
        </w:rPr>
        <w:t>l</w:t>
      </w:r>
      <w:r w:rsidR="006E60D7">
        <w:rPr>
          <w:rFonts w:ascii="Arial" w:hAnsi="Arial" w:cs="Arial"/>
          <w:sz w:val="20"/>
          <w:szCs w:val="20"/>
        </w:rPr>
        <w:t>a</w:t>
      </w:r>
      <w:r>
        <w:rPr>
          <w:rFonts w:ascii="Arial" w:hAnsi="Arial" w:cs="Arial"/>
          <w:sz w:val="20"/>
          <w:szCs w:val="20"/>
        </w:rPr>
        <w:t xml:space="preserve"> </w:t>
      </w:r>
      <w:r w:rsidR="006E60D7">
        <w:rPr>
          <w:rFonts w:ascii="Arial" w:hAnsi="Arial" w:cs="Arial"/>
          <w:sz w:val="20"/>
          <w:szCs w:val="20"/>
        </w:rPr>
        <w:t>Ciudad de México</w:t>
      </w:r>
      <w:r>
        <w:rPr>
          <w:rStyle w:val="Refdenotaalpie"/>
          <w:rFonts w:ascii="Arial" w:hAnsi="Arial" w:cs="Arial"/>
          <w:sz w:val="20"/>
          <w:szCs w:val="20"/>
        </w:rPr>
        <w:footnoteReference w:id="8"/>
      </w:r>
      <w:r>
        <w:rPr>
          <w:rFonts w:ascii="Arial" w:hAnsi="Arial" w:cs="Arial"/>
          <w:sz w:val="20"/>
          <w:szCs w:val="20"/>
        </w:rPr>
        <w:t>.</w:t>
      </w:r>
      <w:r w:rsidRPr="007D5659">
        <w:rPr>
          <w:rFonts w:ascii="Arial" w:hAnsi="Arial" w:cs="Arial"/>
          <w:sz w:val="20"/>
          <w:szCs w:val="20"/>
        </w:rPr>
        <w:t xml:space="preserve"> </w:t>
      </w:r>
      <w:r w:rsidR="00861F55">
        <w:rPr>
          <w:rFonts w:ascii="Arial" w:hAnsi="Arial" w:cs="Arial"/>
          <w:sz w:val="20"/>
          <w:szCs w:val="20"/>
        </w:rPr>
        <w:t>E</w:t>
      </w:r>
      <w:r w:rsidRPr="007D5659">
        <w:rPr>
          <w:rFonts w:ascii="Arial" w:hAnsi="Arial" w:cs="Arial"/>
          <w:sz w:val="20"/>
          <w:szCs w:val="20"/>
        </w:rPr>
        <w:t>l rango W1 incluye a los asegurados con ingreso de hasta 1 salario mínimo</w:t>
      </w:r>
      <w:r>
        <w:rPr>
          <w:rFonts w:ascii="Arial" w:hAnsi="Arial" w:cs="Arial"/>
          <w:sz w:val="20"/>
          <w:szCs w:val="20"/>
        </w:rPr>
        <w:t>,</w:t>
      </w:r>
      <w:r w:rsidRPr="007D5659">
        <w:rPr>
          <w:rFonts w:ascii="Arial" w:hAnsi="Arial" w:cs="Arial"/>
          <w:sz w:val="20"/>
          <w:szCs w:val="20"/>
        </w:rPr>
        <w:t xml:space="preserve"> W2 de más de 1 y hasta 2 veces el salario mínimo</w:t>
      </w:r>
      <w:r>
        <w:rPr>
          <w:rFonts w:ascii="Arial" w:hAnsi="Arial" w:cs="Arial"/>
          <w:sz w:val="20"/>
          <w:szCs w:val="20"/>
        </w:rPr>
        <w:t>, y así sucesivamente</w:t>
      </w:r>
      <w:r w:rsidRPr="007D5659">
        <w:rPr>
          <w:rFonts w:ascii="Arial" w:hAnsi="Arial" w:cs="Arial"/>
          <w:sz w:val="20"/>
          <w:szCs w:val="20"/>
        </w:rPr>
        <w:t>.</w:t>
      </w:r>
      <w:r w:rsidRPr="001D7596">
        <w:rPr>
          <w:rFonts w:ascii="Arial" w:hAnsi="Arial" w:cs="Arial"/>
          <w:sz w:val="20"/>
          <w:szCs w:val="20"/>
        </w:rPr>
        <w:t xml:space="preserve"> </w:t>
      </w:r>
    </w:p>
    <w:p w:rsidR="00A93779" w:rsidRPr="007D5659" w:rsidRDefault="001F4032" w:rsidP="00A93779">
      <w:pPr>
        <w:autoSpaceDE w:val="0"/>
        <w:autoSpaceDN w:val="0"/>
        <w:adjustRightInd w:val="0"/>
        <w:spacing w:after="240" w:line="240" w:lineRule="auto"/>
        <w:jc w:val="center"/>
        <w:rPr>
          <w:rFonts w:ascii="Arial" w:hAnsi="Arial" w:cs="Arial"/>
          <w:sz w:val="20"/>
          <w:szCs w:val="20"/>
        </w:rPr>
      </w:pPr>
      <w:r w:rsidRPr="001F4032">
        <w:rPr>
          <w:noProof/>
          <w:lang w:eastAsia="es-MX"/>
        </w:rPr>
        <w:drawing>
          <wp:inline distT="0" distB="0" distL="0" distR="0" wp14:anchorId="064A2242" wp14:editId="6510FEDD">
            <wp:extent cx="4097547" cy="377557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97355" cy="3775396"/>
                    </a:xfrm>
                    <a:prstGeom prst="rect">
                      <a:avLst/>
                    </a:prstGeom>
                    <a:noFill/>
                    <a:ln>
                      <a:noFill/>
                    </a:ln>
                  </pic:spPr>
                </pic:pic>
              </a:graphicData>
            </a:graphic>
          </wp:inline>
        </w:drawing>
      </w:r>
      <w:r w:rsidRPr="001F4032" w:rsidDel="001F4032">
        <w:t xml:space="preserve"> </w:t>
      </w:r>
    </w:p>
    <w:p w:rsidR="00A93779" w:rsidRDefault="00A93779" w:rsidP="00A93779">
      <w:pPr>
        <w:jc w:val="both"/>
        <w:rPr>
          <w:rFonts w:ascii="Arial" w:hAnsi="Arial" w:cs="Arial"/>
          <w:sz w:val="20"/>
          <w:szCs w:val="20"/>
        </w:rPr>
      </w:pPr>
      <w:r>
        <w:rPr>
          <w:rFonts w:ascii="Arial" w:hAnsi="Arial" w:cs="Arial"/>
          <w:sz w:val="20"/>
          <w:szCs w:val="20"/>
        </w:rPr>
        <w:t xml:space="preserve">A los asegurados en las modalidades </w:t>
      </w:r>
      <w:r w:rsidRPr="00EA2432">
        <w:rPr>
          <w:rFonts w:ascii="Arial" w:hAnsi="Arial" w:cs="Arial"/>
          <w:sz w:val="20"/>
          <w:szCs w:val="20"/>
        </w:rPr>
        <w:t>32 (seguro facultativo), 33 (seguro de salud para la familia) y 40 (continuación voluntaria al régimen obligatorio)</w:t>
      </w:r>
      <w:r>
        <w:rPr>
          <w:rFonts w:ascii="Arial" w:hAnsi="Arial" w:cs="Arial"/>
          <w:sz w:val="20"/>
          <w:szCs w:val="20"/>
        </w:rPr>
        <w:t xml:space="preserve"> no se les asocia un rango salarial, ya que </w:t>
      </w:r>
      <w:r w:rsidR="00861F55">
        <w:rPr>
          <w:rFonts w:ascii="Arial" w:hAnsi="Arial" w:cs="Arial"/>
          <w:sz w:val="20"/>
          <w:szCs w:val="20"/>
        </w:rPr>
        <w:t>e</w:t>
      </w:r>
      <w:r>
        <w:rPr>
          <w:rFonts w:ascii="Arial" w:hAnsi="Arial" w:cs="Arial"/>
          <w:sz w:val="20"/>
          <w:szCs w:val="20"/>
        </w:rPr>
        <w:t xml:space="preserve">stas </w:t>
      </w:r>
      <w:r w:rsidR="00861F55">
        <w:rPr>
          <w:rFonts w:ascii="Arial" w:hAnsi="Arial" w:cs="Arial"/>
          <w:sz w:val="20"/>
          <w:szCs w:val="20"/>
        </w:rPr>
        <w:t xml:space="preserve">afiliaciones </w:t>
      </w:r>
      <w:r>
        <w:rPr>
          <w:rFonts w:ascii="Arial" w:hAnsi="Arial" w:cs="Arial"/>
          <w:sz w:val="20"/>
          <w:szCs w:val="20"/>
        </w:rPr>
        <w:t xml:space="preserve">refieren </w:t>
      </w:r>
      <w:r w:rsidR="00861F55">
        <w:rPr>
          <w:rFonts w:ascii="Arial" w:hAnsi="Arial" w:cs="Arial"/>
          <w:sz w:val="20"/>
          <w:szCs w:val="20"/>
        </w:rPr>
        <w:t>a</w:t>
      </w:r>
      <w:r>
        <w:rPr>
          <w:rFonts w:ascii="Arial" w:hAnsi="Arial" w:cs="Arial"/>
          <w:sz w:val="20"/>
          <w:szCs w:val="20"/>
        </w:rPr>
        <w:t xml:space="preserve"> personas sin un empleo (asegurados no trabajadores).</w:t>
      </w:r>
      <w:r w:rsidR="006E60D7">
        <w:rPr>
          <w:rFonts w:ascii="Arial" w:hAnsi="Arial" w:cs="Arial"/>
          <w:sz w:val="20"/>
          <w:szCs w:val="20"/>
        </w:rPr>
        <w:t xml:space="preserve"> Ver </w:t>
      </w:r>
      <w:r w:rsidR="006E60D7" w:rsidRPr="008652D4">
        <w:rPr>
          <w:rFonts w:ascii="Arial" w:hAnsi="Arial" w:cs="Arial"/>
          <w:sz w:val="20"/>
          <w:szCs w:val="20"/>
        </w:rPr>
        <w:t xml:space="preserve">también </w:t>
      </w:r>
      <w:r w:rsidR="006E60D7">
        <w:rPr>
          <w:rFonts w:ascii="Arial" w:hAnsi="Arial" w:cs="Arial"/>
          <w:sz w:val="20"/>
          <w:szCs w:val="20"/>
        </w:rPr>
        <w:t>asegurados t</w:t>
      </w:r>
      <w:r w:rsidR="006E60D7" w:rsidRPr="009B22E0">
        <w:rPr>
          <w:rFonts w:ascii="Arial" w:hAnsi="Arial" w:cs="Arial"/>
          <w:sz w:val="20"/>
          <w:szCs w:val="20"/>
        </w:rPr>
        <w:t>rabajadores en convenio con un salario mínimo de</w:t>
      </w:r>
      <w:r w:rsidR="0052410C">
        <w:rPr>
          <w:rFonts w:ascii="Arial" w:hAnsi="Arial" w:cs="Arial"/>
          <w:sz w:val="20"/>
          <w:szCs w:val="20"/>
        </w:rPr>
        <w:t xml:space="preserve"> </w:t>
      </w:r>
      <w:r w:rsidR="006E60D7" w:rsidRPr="009B22E0">
        <w:rPr>
          <w:rFonts w:ascii="Arial" w:hAnsi="Arial" w:cs="Arial"/>
          <w:sz w:val="20"/>
          <w:szCs w:val="20"/>
        </w:rPr>
        <w:t>l</w:t>
      </w:r>
      <w:r w:rsidR="0052410C">
        <w:rPr>
          <w:rFonts w:ascii="Arial" w:hAnsi="Arial" w:cs="Arial"/>
          <w:sz w:val="20"/>
          <w:szCs w:val="20"/>
        </w:rPr>
        <w:t>a</w:t>
      </w:r>
      <w:r w:rsidR="006E60D7" w:rsidRPr="009B22E0">
        <w:rPr>
          <w:rFonts w:ascii="Arial" w:hAnsi="Arial" w:cs="Arial"/>
          <w:sz w:val="20"/>
          <w:szCs w:val="20"/>
        </w:rPr>
        <w:t xml:space="preserve"> </w:t>
      </w:r>
      <w:r w:rsidR="0052410C">
        <w:rPr>
          <w:rFonts w:ascii="Arial" w:hAnsi="Arial" w:cs="Arial"/>
          <w:sz w:val="20"/>
          <w:szCs w:val="20"/>
        </w:rPr>
        <w:t>Ciudad de México</w:t>
      </w:r>
      <w:r w:rsidR="006E60D7" w:rsidRPr="009B22E0">
        <w:rPr>
          <w:rFonts w:ascii="Arial" w:hAnsi="Arial" w:cs="Arial"/>
          <w:sz w:val="20"/>
          <w:szCs w:val="20"/>
        </w:rPr>
        <w:t xml:space="preserve"> (W1).</w:t>
      </w:r>
    </w:p>
    <w:p w:rsidR="00A93779" w:rsidRDefault="00A93779" w:rsidP="00A93779">
      <w:pPr>
        <w:jc w:val="both"/>
        <w:rPr>
          <w:rFonts w:ascii="Arial" w:hAnsi="Arial" w:cs="Arial"/>
          <w:sz w:val="20"/>
          <w:szCs w:val="20"/>
        </w:rPr>
      </w:pPr>
      <w:r w:rsidRPr="0076156A">
        <w:rPr>
          <w:rFonts w:ascii="Arial" w:hAnsi="Arial" w:cs="Arial"/>
          <w:b/>
          <w:sz w:val="20"/>
          <w:szCs w:val="20"/>
        </w:rPr>
        <w:t>Salario base de cotización:</w:t>
      </w:r>
      <w:r w:rsidRPr="0076156A">
        <w:rPr>
          <w:rFonts w:ascii="Arial" w:hAnsi="Arial" w:cs="Arial"/>
          <w:sz w:val="20"/>
          <w:szCs w:val="20"/>
        </w:rPr>
        <w:t xml:space="preserve"> </w:t>
      </w:r>
      <w:r w:rsidR="00B3046C">
        <w:rPr>
          <w:rFonts w:ascii="Arial" w:hAnsi="Arial" w:cs="Arial"/>
          <w:sz w:val="20"/>
          <w:szCs w:val="20"/>
        </w:rPr>
        <w:t xml:space="preserve">Se refiere al salario </w:t>
      </w:r>
      <w:r w:rsidRPr="0076156A">
        <w:rPr>
          <w:rFonts w:ascii="Arial" w:hAnsi="Arial" w:cs="Arial"/>
          <w:sz w:val="20"/>
          <w:szCs w:val="20"/>
        </w:rPr>
        <w:t>reportado al IMSS</w:t>
      </w:r>
      <w:r w:rsidR="00861F55">
        <w:rPr>
          <w:rFonts w:ascii="Arial" w:hAnsi="Arial" w:cs="Arial"/>
          <w:sz w:val="20"/>
          <w:szCs w:val="20"/>
        </w:rPr>
        <w:t xml:space="preserve"> al cierre de mes. Este salario</w:t>
      </w:r>
      <w:r w:rsidRPr="0076156A">
        <w:rPr>
          <w:rFonts w:ascii="Arial" w:hAnsi="Arial" w:cs="Arial"/>
          <w:sz w:val="20"/>
          <w:szCs w:val="20"/>
        </w:rPr>
        <w:t xml:space="preserve"> se integra con los pagos hechos en efectivo por cuota diaria, gratificaciones (utilidades y aguinaldo), percepciones, alimentación, habitación, primas (incluye prima vacacional), comisiones, prestaciones en especie y cualquier otra cantidad o prestación que se integra al trabajador por su trabajo, con excepción de los conceptos previstos en el artículo 27 de la Ley del Seguro Social (alguna parte de vales de despensa, alimentación y fondo de ahorro se excluyen legalmente del salario base de cotización que reporta el patrón al IMSS, sin que ello signifique que no le sean pagados al trabajador). </w:t>
      </w:r>
    </w:p>
    <w:p w:rsidR="00A93779" w:rsidRDefault="00A93779" w:rsidP="00A93779">
      <w:pPr>
        <w:jc w:val="both"/>
        <w:rPr>
          <w:rFonts w:ascii="Arial" w:hAnsi="Arial" w:cs="Arial"/>
          <w:sz w:val="20"/>
          <w:szCs w:val="20"/>
        </w:rPr>
      </w:pPr>
      <w:r w:rsidRPr="00E1258F">
        <w:rPr>
          <w:rFonts w:ascii="Arial" w:hAnsi="Arial" w:cs="Arial"/>
          <w:sz w:val="20"/>
          <w:szCs w:val="20"/>
        </w:rPr>
        <w:t xml:space="preserve">El salario diario integrado que los patrones reportan al IMSS presenta topes y/o límites mínimos y máximos de cotización; el nivel máximo es de 25 veces el salario mínimo </w:t>
      </w:r>
      <w:r>
        <w:rPr>
          <w:rFonts w:ascii="Arial" w:hAnsi="Arial" w:cs="Arial"/>
          <w:sz w:val="20"/>
          <w:szCs w:val="20"/>
        </w:rPr>
        <w:t>de</w:t>
      </w:r>
      <w:r w:rsidR="0052410C">
        <w:rPr>
          <w:rFonts w:ascii="Arial" w:hAnsi="Arial" w:cs="Arial"/>
          <w:sz w:val="20"/>
          <w:szCs w:val="20"/>
        </w:rPr>
        <w:t xml:space="preserve"> </w:t>
      </w:r>
      <w:r>
        <w:rPr>
          <w:rFonts w:ascii="Arial" w:hAnsi="Arial" w:cs="Arial"/>
          <w:sz w:val="20"/>
          <w:szCs w:val="20"/>
        </w:rPr>
        <w:t>l</w:t>
      </w:r>
      <w:r w:rsidR="0052410C">
        <w:rPr>
          <w:rFonts w:ascii="Arial" w:hAnsi="Arial" w:cs="Arial"/>
          <w:sz w:val="20"/>
          <w:szCs w:val="20"/>
        </w:rPr>
        <w:t>a</w:t>
      </w:r>
      <w:r w:rsidRPr="00E1258F">
        <w:rPr>
          <w:rFonts w:ascii="Arial" w:hAnsi="Arial" w:cs="Arial"/>
          <w:sz w:val="20"/>
          <w:szCs w:val="20"/>
        </w:rPr>
        <w:t xml:space="preserve"> </w:t>
      </w:r>
      <w:r w:rsidR="0052410C">
        <w:rPr>
          <w:rFonts w:ascii="Arial" w:hAnsi="Arial" w:cs="Arial"/>
          <w:sz w:val="20"/>
          <w:szCs w:val="20"/>
        </w:rPr>
        <w:t>Ciudad de México</w:t>
      </w:r>
      <w:r w:rsidR="00861F55">
        <w:rPr>
          <w:rFonts w:ascii="Arial" w:hAnsi="Arial" w:cs="Arial"/>
          <w:sz w:val="20"/>
          <w:szCs w:val="20"/>
        </w:rPr>
        <w:t xml:space="preserve"> y el mínimo refiere a</w:t>
      </w:r>
      <w:r w:rsidR="006E60D7">
        <w:rPr>
          <w:rFonts w:ascii="Arial" w:hAnsi="Arial" w:cs="Arial"/>
          <w:sz w:val="20"/>
          <w:szCs w:val="20"/>
        </w:rPr>
        <w:t xml:space="preserve"> un</w:t>
      </w:r>
      <w:r w:rsidR="00861F55">
        <w:rPr>
          <w:rFonts w:ascii="Arial" w:hAnsi="Arial" w:cs="Arial"/>
          <w:sz w:val="20"/>
          <w:szCs w:val="20"/>
        </w:rPr>
        <w:t xml:space="preserve"> salario mínimo de</w:t>
      </w:r>
      <w:r w:rsidR="0052410C">
        <w:rPr>
          <w:rFonts w:ascii="Arial" w:hAnsi="Arial" w:cs="Arial"/>
          <w:sz w:val="20"/>
          <w:szCs w:val="20"/>
        </w:rPr>
        <w:t xml:space="preserve"> </w:t>
      </w:r>
      <w:r w:rsidR="00861F55">
        <w:rPr>
          <w:rFonts w:ascii="Arial" w:hAnsi="Arial" w:cs="Arial"/>
          <w:sz w:val="20"/>
          <w:szCs w:val="20"/>
        </w:rPr>
        <w:t>l</w:t>
      </w:r>
      <w:r w:rsidR="0052410C">
        <w:rPr>
          <w:rFonts w:ascii="Arial" w:hAnsi="Arial" w:cs="Arial"/>
          <w:sz w:val="20"/>
          <w:szCs w:val="20"/>
        </w:rPr>
        <w:t>a</w:t>
      </w:r>
      <w:r w:rsidR="00861F55">
        <w:rPr>
          <w:rFonts w:ascii="Arial" w:hAnsi="Arial" w:cs="Arial"/>
          <w:sz w:val="20"/>
          <w:szCs w:val="20"/>
        </w:rPr>
        <w:t xml:space="preserve"> </w:t>
      </w:r>
      <w:r w:rsidR="0052410C">
        <w:rPr>
          <w:rFonts w:ascii="Arial" w:hAnsi="Arial" w:cs="Arial"/>
          <w:sz w:val="20"/>
          <w:szCs w:val="20"/>
        </w:rPr>
        <w:t>Ciudad de México</w:t>
      </w:r>
      <w:r w:rsidR="006E60D7">
        <w:rPr>
          <w:rFonts w:ascii="Arial" w:hAnsi="Arial" w:cs="Arial"/>
          <w:sz w:val="20"/>
          <w:szCs w:val="20"/>
        </w:rPr>
        <w:t xml:space="preserve">, </w:t>
      </w:r>
      <w:r w:rsidR="00861F55">
        <w:rPr>
          <w:rFonts w:ascii="Arial" w:hAnsi="Arial" w:cs="Arial"/>
          <w:sz w:val="20"/>
          <w:szCs w:val="20"/>
        </w:rPr>
        <w:t xml:space="preserve">y </w:t>
      </w:r>
      <w:r w:rsidR="006E60D7">
        <w:rPr>
          <w:rFonts w:ascii="Arial" w:hAnsi="Arial" w:cs="Arial"/>
          <w:sz w:val="20"/>
          <w:szCs w:val="20"/>
        </w:rPr>
        <w:t xml:space="preserve">anterior a octubre de 2015, refiere al salario mínimo </w:t>
      </w:r>
      <w:r w:rsidR="00861F55">
        <w:rPr>
          <w:rFonts w:ascii="Arial" w:hAnsi="Arial" w:cs="Arial"/>
          <w:sz w:val="20"/>
          <w:szCs w:val="20"/>
        </w:rPr>
        <w:t>de la región</w:t>
      </w:r>
      <w:r>
        <w:rPr>
          <w:rStyle w:val="Refdenotaalpie"/>
          <w:rFonts w:ascii="Arial" w:hAnsi="Arial" w:cs="Arial"/>
          <w:sz w:val="20"/>
          <w:szCs w:val="20"/>
        </w:rPr>
        <w:footnoteReference w:id="9"/>
      </w:r>
      <w:r>
        <w:rPr>
          <w:rFonts w:ascii="Arial" w:hAnsi="Arial" w:cs="Arial"/>
          <w:sz w:val="20"/>
          <w:szCs w:val="20"/>
        </w:rPr>
        <w:t xml:space="preserve">. </w:t>
      </w:r>
    </w:p>
    <w:p w:rsidR="00A93779" w:rsidRDefault="00AA5AE9" w:rsidP="00A93779">
      <w:pPr>
        <w:jc w:val="both"/>
        <w:rPr>
          <w:rFonts w:ascii="Arial" w:hAnsi="Arial" w:cs="Arial"/>
          <w:sz w:val="20"/>
          <w:szCs w:val="20"/>
        </w:rPr>
      </w:pPr>
      <w:r>
        <w:rPr>
          <w:rFonts w:ascii="Arial" w:hAnsi="Arial" w:cs="Arial"/>
          <w:sz w:val="20"/>
          <w:szCs w:val="20"/>
        </w:rPr>
        <w:t xml:space="preserve">La tabla de salarios mínimos generales y profesionales por áreas geográficas publicada por la Comisión de Salarios Mínimos (CONASAMI) se puede consultar en la liga </w:t>
      </w:r>
      <w:r w:rsidRPr="003B0695">
        <w:rPr>
          <w:rStyle w:val="Hipervnculo"/>
          <w:rFonts w:eastAsiaTheme="minorEastAsia"/>
          <w:sz w:val="24"/>
          <w:szCs w:val="24"/>
          <w:lang w:eastAsia="es-MX"/>
        </w:rPr>
        <w:t>http://www.conasami.gob.mx/t_sal_mini_prof.html</w:t>
      </w:r>
      <w:r w:rsidR="00A93779" w:rsidRPr="00A93779">
        <w:rPr>
          <w:rFonts w:ascii="Arial" w:hAnsi="Arial" w:cs="Arial"/>
          <w:sz w:val="20"/>
          <w:szCs w:val="20"/>
        </w:rPr>
        <w:t xml:space="preserve"> </w:t>
      </w:r>
    </w:p>
    <w:p w:rsidR="00A93779" w:rsidRPr="00384BD3" w:rsidRDefault="00A93779" w:rsidP="00A93779">
      <w:pPr>
        <w:jc w:val="both"/>
        <w:rPr>
          <w:rFonts w:ascii="Arial" w:hAnsi="Arial" w:cs="Arial"/>
          <w:sz w:val="20"/>
          <w:szCs w:val="20"/>
        </w:rPr>
      </w:pPr>
      <w:r w:rsidRPr="007D5659">
        <w:rPr>
          <w:rFonts w:ascii="Arial" w:hAnsi="Arial" w:cs="Arial"/>
          <w:sz w:val="20"/>
          <w:szCs w:val="20"/>
        </w:rPr>
        <w:t>En el salario diario registrado en el IMSS en la mayoría de los tipos de afiliación refiere a un ingreso real percibido por parte de un patrón; sin embargo, hay modalidades a las que se les asocia el salario mínimo de</w:t>
      </w:r>
      <w:r w:rsidR="0052410C">
        <w:rPr>
          <w:rFonts w:ascii="Arial" w:hAnsi="Arial" w:cs="Arial"/>
          <w:sz w:val="20"/>
          <w:szCs w:val="20"/>
        </w:rPr>
        <w:t xml:space="preserve"> </w:t>
      </w:r>
      <w:r w:rsidRPr="007D5659">
        <w:rPr>
          <w:rFonts w:ascii="Arial" w:hAnsi="Arial" w:cs="Arial"/>
          <w:sz w:val="20"/>
          <w:szCs w:val="20"/>
        </w:rPr>
        <w:t>l</w:t>
      </w:r>
      <w:r w:rsidR="0052410C">
        <w:rPr>
          <w:rFonts w:ascii="Arial" w:hAnsi="Arial" w:cs="Arial"/>
          <w:sz w:val="20"/>
          <w:szCs w:val="20"/>
        </w:rPr>
        <w:t>a</w:t>
      </w:r>
      <w:r w:rsidRPr="007D5659">
        <w:rPr>
          <w:rFonts w:ascii="Arial" w:hAnsi="Arial" w:cs="Arial"/>
          <w:sz w:val="20"/>
          <w:szCs w:val="20"/>
        </w:rPr>
        <w:t xml:space="preserve"> </w:t>
      </w:r>
      <w:r w:rsidR="0052410C">
        <w:rPr>
          <w:rFonts w:ascii="Arial" w:hAnsi="Arial" w:cs="Arial"/>
          <w:sz w:val="20"/>
          <w:szCs w:val="20"/>
        </w:rPr>
        <w:t>Ciudad de México</w:t>
      </w:r>
      <w:r w:rsidRPr="006D22D9">
        <w:rPr>
          <w:rFonts w:ascii="Arial" w:hAnsi="Arial" w:cs="Arial"/>
          <w:sz w:val="20"/>
          <w:szCs w:val="20"/>
        </w:rPr>
        <w:t>.</w:t>
      </w:r>
      <w:r w:rsidRPr="007D5659">
        <w:rPr>
          <w:rFonts w:ascii="Arial" w:hAnsi="Arial" w:cs="Arial"/>
          <w:sz w:val="20"/>
          <w:szCs w:val="20"/>
        </w:rPr>
        <w:t xml:space="preserve"> En este </w:t>
      </w:r>
      <w:r w:rsidR="00B3046C">
        <w:rPr>
          <w:rFonts w:ascii="Arial" w:hAnsi="Arial" w:cs="Arial"/>
          <w:sz w:val="20"/>
          <w:szCs w:val="20"/>
        </w:rPr>
        <w:t xml:space="preserve">último </w:t>
      </w:r>
      <w:r w:rsidRPr="007D5659">
        <w:rPr>
          <w:rFonts w:ascii="Arial" w:hAnsi="Arial" w:cs="Arial"/>
          <w:sz w:val="20"/>
          <w:szCs w:val="20"/>
        </w:rPr>
        <w:t xml:space="preserve">caso se ubican </w:t>
      </w:r>
      <w:r w:rsidR="00861F55">
        <w:rPr>
          <w:rFonts w:ascii="Arial" w:hAnsi="Arial" w:cs="Arial"/>
          <w:sz w:val="20"/>
          <w:szCs w:val="20"/>
        </w:rPr>
        <w:t xml:space="preserve">las afiliaciones en convenio en </w:t>
      </w:r>
      <w:r w:rsidRPr="007D5659">
        <w:rPr>
          <w:rFonts w:ascii="Arial" w:hAnsi="Arial" w:cs="Arial"/>
          <w:sz w:val="20"/>
          <w:szCs w:val="20"/>
        </w:rPr>
        <w:t>las modalidades 30 (productores de caña de azúcar), 35 (patrones personas físicas con trabajadores a su servicio), 43 (incorporación voluntaria del campo al régimen obligatorio) y 44 (trabajadores independientes)</w:t>
      </w:r>
      <w:r w:rsidR="0052410C">
        <w:rPr>
          <w:rFonts w:ascii="Arial" w:hAnsi="Arial" w:cs="Arial"/>
          <w:sz w:val="20"/>
          <w:szCs w:val="20"/>
        </w:rPr>
        <w:t>.</w:t>
      </w:r>
      <w:r w:rsidR="00861F55">
        <w:rPr>
          <w:rFonts w:ascii="Arial" w:hAnsi="Arial" w:cs="Arial"/>
          <w:sz w:val="20"/>
          <w:szCs w:val="20"/>
        </w:rPr>
        <w:t xml:space="preserve"> </w:t>
      </w:r>
      <w:r w:rsidR="0052410C">
        <w:rPr>
          <w:rFonts w:ascii="Arial" w:hAnsi="Arial" w:cs="Arial"/>
          <w:sz w:val="20"/>
          <w:szCs w:val="20"/>
        </w:rPr>
        <w:t xml:space="preserve">Ver </w:t>
      </w:r>
      <w:r w:rsidR="00861F55" w:rsidRPr="00384BD3">
        <w:rPr>
          <w:rFonts w:ascii="Arial" w:hAnsi="Arial" w:cs="Arial"/>
          <w:sz w:val="20"/>
          <w:szCs w:val="20"/>
        </w:rPr>
        <w:t>Asegurados trabajadores en convenio con un salario mínimo de</w:t>
      </w:r>
      <w:r w:rsidR="0052410C">
        <w:rPr>
          <w:rFonts w:ascii="Arial" w:hAnsi="Arial" w:cs="Arial"/>
          <w:sz w:val="20"/>
          <w:szCs w:val="20"/>
        </w:rPr>
        <w:t xml:space="preserve"> la Ciudad de México</w:t>
      </w:r>
      <w:r w:rsidRPr="00384BD3">
        <w:rPr>
          <w:rFonts w:ascii="Arial" w:hAnsi="Arial" w:cs="Arial"/>
          <w:sz w:val="20"/>
          <w:szCs w:val="20"/>
        </w:rPr>
        <w:t>.</w:t>
      </w:r>
    </w:p>
    <w:p w:rsidR="00A93779" w:rsidRDefault="00861F55" w:rsidP="00A93779">
      <w:pPr>
        <w:jc w:val="both"/>
        <w:rPr>
          <w:rFonts w:ascii="Arial" w:hAnsi="Arial" w:cs="Arial"/>
          <w:sz w:val="20"/>
          <w:szCs w:val="20"/>
        </w:rPr>
      </w:pPr>
      <w:r>
        <w:rPr>
          <w:rFonts w:ascii="Arial" w:hAnsi="Arial" w:cs="Arial"/>
          <w:sz w:val="20"/>
          <w:szCs w:val="20"/>
        </w:rPr>
        <w:t>A</w:t>
      </w:r>
      <w:r w:rsidR="00A93779" w:rsidRPr="00620122">
        <w:rPr>
          <w:rFonts w:ascii="Arial" w:hAnsi="Arial" w:cs="Arial"/>
          <w:sz w:val="20"/>
          <w:szCs w:val="20"/>
        </w:rPr>
        <w:t xml:space="preserve"> las modalidades 32 (seguro facultativo) y 33 (seguro de salud para la familia) </w:t>
      </w:r>
      <w:r w:rsidR="00A93779" w:rsidRPr="007D5659">
        <w:rPr>
          <w:rFonts w:ascii="Arial" w:hAnsi="Arial" w:cs="Arial"/>
          <w:sz w:val="20"/>
          <w:szCs w:val="20"/>
        </w:rPr>
        <w:t>no se les registra ningún salario; y para la modalidad 40 (continuación voluntaria en el régimen obligatorio), el salario registrado refiere a aquel percibido al momento de la baja del asegurado del IMSS o a un salario superior a su elección sin exceder el límite señalado por la Ley del Seguro Social (25 veces el salario mínimo)</w:t>
      </w:r>
      <w:r w:rsidR="00A93779">
        <w:rPr>
          <w:rStyle w:val="Refdenotaalpie"/>
          <w:rFonts w:ascii="Arial" w:hAnsi="Arial" w:cs="Arial"/>
          <w:sz w:val="20"/>
          <w:szCs w:val="20"/>
        </w:rPr>
        <w:footnoteReference w:id="10"/>
      </w:r>
      <w:r w:rsidR="00A93779" w:rsidRPr="00620122">
        <w:rPr>
          <w:rFonts w:ascii="Arial" w:hAnsi="Arial" w:cs="Arial"/>
          <w:sz w:val="20"/>
          <w:szCs w:val="20"/>
        </w:rPr>
        <w:t>.</w:t>
      </w:r>
    </w:p>
    <w:p w:rsidR="000725DC" w:rsidRPr="00CE4E2F" w:rsidRDefault="00A459D3" w:rsidP="004D15A0">
      <w:pPr>
        <w:spacing w:before="100" w:beforeAutospacing="1" w:after="100" w:afterAutospacing="1"/>
        <w:jc w:val="both"/>
        <w:rPr>
          <w:rFonts w:ascii="Arial" w:hAnsi="Arial" w:cs="Arial"/>
          <w:color w:val="000000"/>
          <w:sz w:val="20"/>
          <w:szCs w:val="20"/>
          <w:lang w:val="es-ES"/>
        </w:rPr>
      </w:pPr>
      <w:r w:rsidRPr="00CE4E2F">
        <w:rPr>
          <w:rFonts w:ascii="Arial" w:eastAsia="Times New Roman" w:hAnsi="Arial" w:cs="Arial"/>
          <w:b/>
          <w:sz w:val="20"/>
          <w:szCs w:val="20"/>
          <w:lang w:val="es-ES" w:eastAsia="es-MX"/>
        </w:rPr>
        <w:t xml:space="preserve">Sector </w:t>
      </w:r>
      <w:r w:rsidR="00B4119A" w:rsidRPr="00CE4E2F">
        <w:rPr>
          <w:rFonts w:ascii="Arial" w:eastAsia="Times New Roman" w:hAnsi="Arial" w:cs="Arial"/>
          <w:b/>
          <w:sz w:val="20"/>
          <w:szCs w:val="20"/>
          <w:lang w:val="es-ES" w:eastAsia="es-MX"/>
        </w:rPr>
        <w:t>e</w:t>
      </w:r>
      <w:r w:rsidRPr="00CE4E2F">
        <w:rPr>
          <w:rFonts w:ascii="Arial" w:eastAsia="Times New Roman" w:hAnsi="Arial" w:cs="Arial"/>
          <w:b/>
          <w:sz w:val="20"/>
          <w:szCs w:val="20"/>
          <w:lang w:val="es-ES" w:eastAsia="es-MX"/>
        </w:rPr>
        <w:t>conómico:</w:t>
      </w:r>
      <w:r w:rsidR="00152556" w:rsidRPr="00CE4E2F">
        <w:rPr>
          <w:rFonts w:ascii="Arial" w:eastAsia="Times New Roman" w:hAnsi="Arial" w:cs="Arial"/>
          <w:b/>
          <w:sz w:val="20"/>
          <w:szCs w:val="20"/>
          <w:lang w:val="es-ES" w:eastAsia="es-MX"/>
        </w:rPr>
        <w:t xml:space="preserve"> </w:t>
      </w:r>
      <w:r w:rsidR="001E05DC" w:rsidRPr="00786370">
        <w:rPr>
          <w:rFonts w:ascii="Arial" w:eastAsia="Times New Roman" w:hAnsi="Arial" w:cs="Arial"/>
          <w:sz w:val="20"/>
          <w:szCs w:val="20"/>
          <w:lang w:val="es-ES" w:eastAsia="es-MX"/>
        </w:rPr>
        <w:t>Es la clasificación de la actividad económica</w:t>
      </w:r>
      <w:r w:rsidR="001E05DC" w:rsidRPr="00E1258F">
        <w:rPr>
          <w:rFonts w:ascii="Arial" w:eastAsia="Times New Roman" w:hAnsi="Arial" w:cs="Arial"/>
          <w:sz w:val="20"/>
          <w:szCs w:val="20"/>
          <w:lang w:val="es-ES" w:eastAsia="es-MX"/>
        </w:rPr>
        <w:t xml:space="preserve"> de los patrones afiliados al IMSS</w:t>
      </w:r>
      <w:r w:rsidR="001E05DC" w:rsidRPr="00786370">
        <w:rPr>
          <w:rFonts w:ascii="Arial" w:eastAsia="Times New Roman" w:hAnsi="Arial" w:cs="Arial"/>
          <w:sz w:val="20"/>
          <w:szCs w:val="20"/>
          <w:lang w:val="es-ES" w:eastAsia="es-MX"/>
        </w:rPr>
        <w:t xml:space="preserve">, de acuerdo </w:t>
      </w:r>
      <w:r w:rsidR="001E05DC">
        <w:rPr>
          <w:rFonts w:ascii="Arial" w:eastAsia="Times New Roman" w:hAnsi="Arial" w:cs="Arial"/>
          <w:sz w:val="20"/>
          <w:szCs w:val="20"/>
          <w:lang w:val="es-ES" w:eastAsia="es-MX"/>
        </w:rPr>
        <w:t>con e</w:t>
      </w:r>
      <w:r w:rsidR="001E05DC" w:rsidRPr="00786370">
        <w:rPr>
          <w:rFonts w:ascii="Arial" w:eastAsia="Times New Roman" w:hAnsi="Arial" w:cs="Arial"/>
          <w:sz w:val="20"/>
          <w:szCs w:val="20"/>
          <w:lang w:val="es-ES" w:eastAsia="es-MX"/>
        </w:rPr>
        <w:t>l artículo 196 del Reglamento de la Ley del Seguro Social en Materia de Afiliación, Clasificación de Empresas, Recaudación y Fiscalización</w:t>
      </w:r>
      <w:r w:rsidR="001E05DC" w:rsidRPr="00786370">
        <w:rPr>
          <w:rStyle w:val="Refdenotaalpie"/>
          <w:rFonts w:ascii="Arial" w:hAnsi="Arial" w:cs="Arial"/>
          <w:color w:val="000000"/>
          <w:sz w:val="20"/>
          <w:szCs w:val="20"/>
          <w:lang w:val="es-ES"/>
        </w:rPr>
        <w:footnoteReference w:id="11"/>
      </w:r>
      <w:r w:rsidR="001E05DC" w:rsidRPr="00786370">
        <w:rPr>
          <w:rFonts w:ascii="Arial" w:hAnsi="Arial" w:cs="Arial"/>
          <w:color w:val="000000"/>
          <w:sz w:val="20"/>
          <w:szCs w:val="20"/>
          <w:lang w:val="es-ES"/>
        </w:rPr>
        <w:t>.</w:t>
      </w:r>
    </w:p>
    <w:p w:rsidR="00497573" w:rsidRDefault="00497573" w:rsidP="00497573">
      <w:pPr>
        <w:rPr>
          <w:rFonts w:ascii="Arial" w:hAnsi="Arial" w:cs="Arial"/>
          <w:sz w:val="20"/>
          <w:szCs w:val="20"/>
        </w:rPr>
      </w:pPr>
      <w:r w:rsidRPr="00364200">
        <w:rPr>
          <w:rFonts w:ascii="Arial" w:hAnsi="Arial" w:cs="Arial"/>
          <w:b/>
          <w:sz w:val="20"/>
          <w:szCs w:val="20"/>
        </w:rPr>
        <w:t>Sexo</w:t>
      </w:r>
      <w:r w:rsidRPr="00364200">
        <w:rPr>
          <w:rFonts w:ascii="Arial" w:hAnsi="Arial" w:cs="Arial"/>
          <w:sz w:val="20"/>
          <w:szCs w:val="20"/>
        </w:rPr>
        <w:t>: Se refiere al género del asegurado: hombre y mujer.</w:t>
      </w:r>
    </w:p>
    <w:p w:rsidR="00F572DD" w:rsidRDefault="00546CB2" w:rsidP="00AA5AE9">
      <w:pPr>
        <w:spacing w:after="240" w:line="240" w:lineRule="auto"/>
        <w:jc w:val="center"/>
        <w:rPr>
          <w:b/>
        </w:rPr>
      </w:pPr>
      <w:r w:rsidRPr="00546CB2">
        <w:rPr>
          <w:noProof/>
          <w:lang w:eastAsia="es-MX"/>
        </w:rPr>
        <w:drawing>
          <wp:inline distT="0" distB="0" distL="0" distR="0" wp14:anchorId="75B7826D" wp14:editId="1C138AB5">
            <wp:extent cx="1536192" cy="520696"/>
            <wp:effectExtent l="0" t="0" r="698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36776" cy="520894"/>
                    </a:xfrm>
                    <a:prstGeom prst="rect">
                      <a:avLst/>
                    </a:prstGeom>
                    <a:noFill/>
                    <a:ln>
                      <a:noFill/>
                    </a:ln>
                  </pic:spPr>
                </pic:pic>
              </a:graphicData>
            </a:graphic>
          </wp:inline>
        </w:drawing>
      </w:r>
    </w:p>
    <w:p w:rsidR="005669D2" w:rsidRDefault="005669D2" w:rsidP="001E05DC">
      <w:pPr>
        <w:autoSpaceDE w:val="0"/>
        <w:autoSpaceDN w:val="0"/>
        <w:adjustRightInd w:val="0"/>
        <w:spacing w:after="0" w:line="240" w:lineRule="auto"/>
        <w:jc w:val="both"/>
        <w:rPr>
          <w:rFonts w:ascii="Arial" w:hAnsi="Arial" w:cs="Arial"/>
          <w:sz w:val="16"/>
          <w:szCs w:val="16"/>
        </w:rPr>
      </w:pPr>
    </w:p>
    <w:p w:rsidR="004857AD" w:rsidRPr="00CE4E2F" w:rsidRDefault="001E05DC" w:rsidP="006D22D9">
      <w:pPr>
        <w:autoSpaceDE w:val="0"/>
        <w:autoSpaceDN w:val="0"/>
        <w:adjustRightInd w:val="0"/>
        <w:spacing w:after="0" w:line="240" w:lineRule="auto"/>
        <w:jc w:val="right"/>
        <w:rPr>
          <w:rFonts w:ascii="Arial" w:hAnsi="Arial" w:cs="Arial"/>
          <w:sz w:val="20"/>
          <w:szCs w:val="20"/>
        </w:rPr>
      </w:pPr>
      <w:r w:rsidRPr="001E05DC">
        <w:rPr>
          <w:rFonts w:ascii="Arial" w:hAnsi="Arial" w:cs="Arial"/>
          <w:sz w:val="16"/>
          <w:szCs w:val="16"/>
        </w:rPr>
        <w:t xml:space="preserve">Última revisión </w:t>
      </w:r>
      <w:r w:rsidR="00252121">
        <w:rPr>
          <w:rFonts w:ascii="Arial" w:hAnsi="Arial" w:cs="Arial"/>
          <w:sz w:val="16"/>
          <w:szCs w:val="16"/>
        </w:rPr>
        <w:t>1</w:t>
      </w:r>
      <w:r w:rsidR="001F4032">
        <w:rPr>
          <w:rFonts w:ascii="Arial" w:hAnsi="Arial" w:cs="Arial"/>
          <w:sz w:val="16"/>
          <w:szCs w:val="16"/>
        </w:rPr>
        <w:t>7</w:t>
      </w:r>
      <w:r w:rsidR="006D22D9">
        <w:rPr>
          <w:rFonts w:ascii="Arial" w:hAnsi="Arial" w:cs="Arial"/>
          <w:sz w:val="16"/>
          <w:szCs w:val="16"/>
        </w:rPr>
        <w:t>.02</w:t>
      </w:r>
      <w:r w:rsidRPr="001E05DC">
        <w:rPr>
          <w:rFonts w:ascii="Arial" w:hAnsi="Arial" w:cs="Arial"/>
          <w:sz w:val="16"/>
          <w:szCs w:val="16"/>
        </w:rPr>
        <w:t>.201</w:t>
      </w:r>
      <w:r w:rsidR="00A93779">
        <w:rPr>
          <w:rFonts w:ascii="Arial" w:hAnsi="Arial" w:cs="Arial"/>
          <w:sz w:val="16"/>
          <w:szCs w:val="16"/>
        </w:rPr>
        <w:t>6</w:t>
      </w:r>
    </w:p>
    <w:sectPr w:rsidR="004857AD" w:rsidRPr="00CE4E2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E74" w:rsidRDefault="001C1E74" w:rsidP="000F0B97">
      <w:pPr>
        <w:spacing w:after="0" w:line="240" w:lineRule="auto"/>
      </w:pPr>
      <w:r>
        <w:separator/>
      </w:r>
    </w:p>
  </w:endnote>
  <w:endnote w:type="continuationSeparator" w:id="0">
    <w:p w:rsidR="001C1E74" w:rsidRDefault="001C1E74" w:rsidP="000F0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T Std Light">
    <w:altName w:val="Malgun Gothic"/>
    <w:panose1 w:val="020B0403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E74" w:rsidRDefault="001C1E74" w:rsidP="000F0B97">
      <w:pPr>
        <w:spacing w:after="0" w:line="240" w:lineRule="auto"/>
      </w:pPr>
      <w:r>
        <w:separator/>
      </w:r>
    </w:p>
  </w:footnote>
  <w:footnote w:type="continuationSeparator" w:id="0">
    <w:p w:rsidR="001C1E74" w:rsidRDefault="001C1E74" w:rsidP="000F0B97">
      <w:pPr>
        <w:spacing w:after="0" w:line="240" w:lineRule="auto"/>
      </w:pPr>
      <w:r>
        <w:continuationSeparator/>
      </w:r>
    </w:p>
  </w:footnote>
  <w:footnote w:id="1">
    <w:p w:rsidR="005F38DE" w:rsidRPr="003B0695" w:rsidRDefault="005F38DE" w:rsidP="00A93779">
      <w:pPr>
        <w:pStyle w:val="Textonotapie"/>
        <w:jc w:val="both"/>
        <w:rPr>
          <w:rStyle w:val="Hipervnculo"/>
          <w:rFonts w:eastAsiaTheme="minorEastAsia"/>
          <w:sz w:val="24"/>
          <w:szCs w:val="24"/>
          <w:lang w:eastAsia="es-MX"/>
        </w:rPr>
      </w:pPr>
      <w:r w:rsidRPr="00A93779">
        <w:rPr>
          <w:rStyle w:val="Refdenotaalpie"/>
          <w:rFonts w:ascii="Arial" w:hAnsi="Arial" w:cs="Arial"/>
          <w:sz w:val="16"/>
          <w:szCs w:val="16"/>
        </w:rPr>
        <w:footnoteRef/>
      </w:r>
      <w:r w:rsidRPr="00A93779">
        <w:rPr>
          <w:rFonts w:ascii="Arial" w:hAnsi="Arial" w:cs="Arial"/>
          <w:sz w:val="16"/>
          <w:szCs w:val="16"/>
        </w:rPr>
        <w:t xml:space="preserve"> Para mayor información puede consultar el documento de preguntas frecuentes en la siguiente liga: </w:t>
      </w:r>
      <w:r w:rsidR="003B0695" w:rsidRPr="003B0695">
        <w:rPr>
          <w:rStyle w:val="Hipervnculo"/>
          <w:rFonts w:ascii="Arial" w:eastAsiaTheme="minorEastAsia" w:hAnsi="Arial" w:cs="Arial"/>
          <w:sz w:val="16"/>
          <w:szCs w:val="16"/>
          <w:lang w:eastAsia="es-MX"/>
        </w:rPr>
        <w:t>http://datos.imss.gob.mx/group/asegurados</w:t>
      </w:r>
    </w:p>
  </w:footnote>
  <w:footnote w:id="2">
    <w:p w:rsidR="005F38DE" w:rsidRPr="00A93779" w:rsidRDefault="005F38DE" w:rsidP="00546CB2">
      <w:pPr>
        <w:pStyle w:val="Textonotapie"/>
        <w:jc w:val="both"/>
        <w:rPr>
          <w:rFonts w:ascii="Arial" w:hAnsi="Arial" w:cs="Arial"/>
          <w:sz w:val="16"/>
          <w:szCs w:val="16"/>
        </w:rPr>
      </w:pPr>
      <w:r w:rsidRPr="00A93779">
        <w:rPr>
          <w:rStyle w:val="Refdenotaalpie"/>
          <w:rFonts w:ascii="Arial" w:hAnsi="Arial" w:cs="Arial"/>
          <w:sz w:val="16"/>
          <w:szCs w:val="16"/>
        </w:rPr>
        <w:footnoteRef/>
      </w:r>
      <w:r w:rsidRPr="00A93779">
        <w:rPr>
          <w:rFonts w:ascii="Arial" w:hAnsi="Arial" w:cs="Arial"/>
          <w:sz w:val="16"/>
          <w:szCs w:val="16"/>
        </w:rPr>
        <w:t xml:space="preserve"> A menos que se indique lo contrario, la cifra de asegurados del IMSS refiere a la afiliación al cierre del periodo.</w:t>
      </w:r>
    </w:p>
  </w:footnote>
  <w:footnote w:id="3">
    <w:p w:rsidR="005F38DE" w:rsidRPr="00546CB2" w:rsidRDefault="005F38DE" w:rsidP="00A93779">
      <w:pPr>
        <w:pStyle w:val="Textonotapie"/>
        <w:jc w:val="both"/>
        <w:rPr>
          <w:rFonts w:ascii="Arial" w:hAnsi="Arial" w:cs="Arial"/>
          <w:sz w:val="16"/>
          <w:szCs w:val="16"/>
        </w:rPr>
      </w:pPr>
      <w:r w:rsidRPr="00A93779">
        <w:rPr>
          <w:rStyle w:val="Refdenotaalpie"/>
          <w:rFonts w:ascii="Arial" w:hAnsi="Arial" w:cs="Arial"/>
          <w:sz w:val="16"/>
          <w:szCs w:val="16"/>
        </w:rPr>
        <w:footnoteRef/>
      </w:r>
      <w:r w:rsidRPr="00A93779">
        <w:rPr>
          <w:rFonts w:ascii="Arial" w:hAnsi="Arial" w:cs="Arial"/>
          <w:sz w:val="16"/>
          <w:szCs w:val="16"/>
        </w:rPr>
        <w:t xml:space="preserve"> A menos que se indique lo contrario, la cifra de asegurados trabajadores del IMSS refiere a la afiliación de puestos de trabajo vigentes a cierre del periodo.</w:t>
      </w:r>
    </w:p>
  </w:footnote>
  <w:footnote w:id="4">
    <w:p w:rsidR="005F38DE" w:rsidRPr="00B511D6" w:rsidRDefault="005F38DE" w:rsidP="00A93779">
      <w:pPr>
        <w:pStyle w:val="Textonotapie"/>
        <w:jc w:val="both"/>
        <w:rPr>
          <w:rFonts w:ascii="Arial" w:hAnsi="Arial" w:cs="Arial"/>
          <w:sz w:val="16"/>
          <w:szCs w:val="16"/>
        </w:rPr>
      </w:pPr>
      <w:r w:rsidRPr="00B511D6">
        <w:rPr>
          <w:rStyle w:val="Refdenotaalpie"/>
          <w:rFonts w:ascii="Arial" w:hAnsi="Arial" w:cs="Arial"/>
          <w:sz w:val="16"/>
          <w:szCs w:val="16"/>
        </w:rPr>
        <w:footnoteRef/>
      </w:r>
      <w:r w:rsidRPr="00B511D6">
        <w:rPr>
          <w:rFonts w:ascii="Arial" w:hAnsi="Arial" w:cs="Arial"/>
          <w:sz w:val="16"/>
          <w:szCs w:val="16"/>
        </w:rPr>
        <w:t xml:space="preserve"> Desde el 1 de octubre de 2015 se unifican las áreas geográficas para la determinación del salario mínimo. Por ende, el salario mínimo de todo el país se iguala al</w:t>
      </w:r>
      <w:r w:rsidR="00BB2AA8">
        <w:rPr>
          <w:rFonts w:ascii="Arial" w:hAnsi="Arial" w:cs="Arial"/>
          <w:sz w:val="16"/>
          <w:szCs w:val="16"/>
        </w:rPr>
        <w:t xml:space="preserve"> de la zona A que correspondía a</w:t>
      </w:r>
      <w:r w:rsidRPr="00B511D6">
        <w:rPr>
          <w:rFonts w:ascii="Arial" w:hAnsi="Arial" w:cs="Arial"/>
          <w:sz w:val="16"/>
          <w:szCs w:val="16"/>
        </w:rPr>
        <w:t xml:space="preserve"> </w:t>
      </w:r>
      <w:r w:rsidR="00BB2AA8" w:rsidRPr="00BB2AA8">
        <w:rPr>
          <w:rFonts w:ascii="Arial" w:hAnsi="Arial" w:cs="Arial"/>
          <w:sz w:val="16"/>
          <w:szCs w:val="16"/>
        </w:rPr>
        <w:t>la Ciudad de México</w:t>
      </w:r>
      <w:r w:rsidRPr="00B511D6">
        <w:rPr>
          <w:rFonts w:ascii="Arial" w:hAnsi="Arial" w:cs="Arial"/>
          <w:sz w:val="16"/>
          <w:szCs w:val="16"/>
        </w:rPr>
        <w:t>.</w:t>
      </w:r>
    </w:p>
  </w:footnote>
  <w:footnote w:id="5">
    <w:p w:rsidR="005F38DE" w:rsidRPr="0079431D" w:rsidRDefault="005F38DE" w:rsidP="00EC3B7B">
      <w:pPr>
        <w:pStyle w:val="Textonotapie"/>
        <w:jc w:val="both"/>
        <w:rPr>
          <w:sz w:val="16"/>
          <w:szCs w:val="16"/>
        </w:rPr>
      </w:pPr>
      <w:r w:rsidRPr="00B511D6">
        <w:rPr>
          <w:rStyle w:val="Refdenotaalpie"/>
          <w:rFonts w:ascii="Arial" w:hAnsi="Arial" w:cs="Arial"/>
          <w:sz w:val="16"/>
          <w:szCs w:val="16"/>
        </w:rPr>
        <w:footnoteRef/>
      </w:r>
      <w:r w:rsidRPr="00B511D6">
        <w:rPr>
          <w:rFonts w:ascii="Arial" w:hAnsi="Arial" w:cs="Arial"/>
          <w:sz w:val="16"/>
          <w:szCs w:val="16"/>
        </w:rPr>
        <w:t xml:space="preserve"> Se excluye a los patrones asociados a las modalidades 32, 33 y 40, así como a los registros convencionales con terminaciones 99990-99999 y asociados a las modalidades de aseguramiento 32, 33, 40, 43 o 44. A partir de abril de 2011 las series 99995 y 99998 –en modalidades diferentes a las 32, 33, 40, 43 o 44- incluyen al IMSS como patrón y por tanto son contabilizados en la estadística de patrones.</w:t>
      </w:r>
      <w:r>
        <w:rPr>
          <w:rFonts w:ascii="Arial" w:hAnsi="Arial" w:cs="Arial"/>
          <w:sz w:val="16"/>
          <w:szCs w:val="16"/>
        </w:rPr>
        <w:t xml:space="preserve"> L</w:t>
      </w:r>
      <w:r w:rsidR="00327CFF">
        <w:rPr>
          <w:rFonts w:ascii="Arial" w:hAnsi="Arial" w:cs="Arial"/>
          <w:sz w:val="16"/>
          <w:szCs w:val="16"/>
        </w:rPr>
        <w:t xml:space="preserve">a </w:t>
      </w:r>
      <w:r w:rsidRPr="008150DF">
        <w:rPr>
          <w:rFonts w:ascii="Arial" w:hAnsi="Arial" w:cs="Arial"/>
          <w:sz w:val="16"/>
          <w:szCs w:val="16"/>
        </w:rPr>
        <w:t>descr</w:t>
      </w:r>
      <w:r w:rsidRPr="0045639A">
        <w:rPr>
          <w:rFonts w:ascii="Arial" w:hAnsi="Arial" w:cs="Arial"/>
          <w:sz w:val="16"/>
          <w:szCs w:val="16"/>
        </w:rPr>
        <w:t>ipción de las modalidades de</w:t>
      </w:r>
      <w:r w:rsidRPr="00163723">
        <w:rPr>
          <w:rFonts w:ascii="Arial" w:hAnsi="Arial" w:cs="Arial"/>
          <w:sz w:val="16"/>
          <w:szCs w:val="16"/>
        </w:rPr>
        <w:t xml:space="preserve"> aseguramiento en el IMSS se detalla en el apartado de asegurados por modalidad y tipo de afiliación.</w:t>
      </w:r>
      <w:r w:rsidRPr="00B511D6">
        <w:rPr>
          <w:rFonts w:ascii="Arial" w:hAnsi="Arial" w:cs="Arial"/>
          <w:sz w:val="16"/>
          <w:szCs w:val="16"/>
        </w:rPr>
        <w:t xml:space="preserve"> </w:t>
      </w:r>
    </w:p>
  </w:footnote>
  <w:footnote w:id="6">
    <w:p w:rsidR="005F38DE" w:rsidRPr="00C167D2" w:rsidRDefault="005F38DE" w:rsidP="00B073D7">
      <w:pPr>
        <w:pStyle w:val="Textonotapie"/>
        <w:jc w:val="both"/>
        <w:rPr>
          <w:rFonts w:ascii="Arial" w:hAnsi="Arial" w:cs="Arial"/>
          <w:sz w:val="16"/>
          <w:szCs w:val="16"/>
        </w:rPr>
      </w:pPr>
      <w:r w:rsidRPr="00C167D2">
        <w:rPr>
          <w:rStyle w:val="Refdenotaalpie"/>
          <w:rFonts w:ascii="Arial" w:hAnsi="Arial" w:cs="Arial"/>
          <w:sz w:val="16"/>
          <w:szCs w:val="16"/>
        </w:rPr>
        <w:footnoteRef/>
      </w:r>
      <w:r w:rsidRPr="00C167D2">
        <w:rPr>
          <w:rFonts w:ascii="Arial" w:hAnsi="Arial" w:cs="Arial"/>
          <w:sz w:val="16"/>
          <w:szCs w:val="16"/>
        </w:rPr>
        <w:t xml:space="preserve"> La afiliación en el seguro de estudiantes (modalidad 32) la lleva a cabo el plantel educativo, por lo que la edad del estudiante no es información requerida en su registro.</w:t>
      </w:r>
    </w:p>
  </w:footnote>
  <w:footnote w:id="7">
    <w:p w:rsidR="005F38DE" w:rsidRPr="0079431D" w:rsidRDefault="005F38DE" w:rsidP="00466C61">
      <w:pPr>
        <w:pStyle w:val="Textonotapie"/>
        <w:jc w:val="both"/>
        <w:rPr>
          <w:sz w:val="16"/>
          <w:szCs w:val="16"/>
        </w:rPr>
      </w:pPr>
      <w:r w:rsidRPr="00140499">
        <w:rPr>
          <w:rStyle w:val="Refdenotaalpie"/>
          <w:rFonts w:ascii="Arial" w:hAnsi="Arial" w:cs="Arial"/>
          <w:sz w:val="16"/>
          <w:szCs w:val="16"/>
        </w:rPr>
        <w:footnoteRef/>
      </w:r>
      <w:r w:rsidRPr="00140499">
        <w:rPr>
          <w:rStyle w:val="Refdenotaalpie"/>
          <w:rFonts w:ascii="Arial" w:hAnsi="Arial" w:cs="Arial"/>
        </w:rPr>
        <w:t xml:space="preserve"> </w:t>
      </w:r>
      <w:r w:rsidRPr="00140499">
        <w:rPr>
          <w:rFonts w:ascii="Arial" w:hAnsi="Arial" w:cs="Arial"/>
          <w:sz w:val="16"/>
          <w:szCs w:val="16"/>
        </w:rPr>
        <w:t>Se excluye a los patrones asociados a las modalidades 32, 33 y 40, así como a los registros convencionales con terminaciones 99990-99999 y asociados a las modalidades de aseguramiento 32, 33, 40, 43 o 44. A partir de abril de 2011 las series 99995 y 99998 –en modalidades diferentes a las 32, 33, 40, 43 o 44- incluyen al IMSS como patrón y por tanto son contabilizados en la estadística de patrones.</w:t>
      </w:r>
    </w:p>
  </w:footnote>
  <w:footnote w:id="8">
    <w:p w:rsidR="005F38DE" w:rsidRPr="00C167D2" w:rsidRDefault="005F38DE" w:rsidP="00A93779">
      <w:pPr>
        <w:pStyle w:val="Textonotapie"/>
        <w:jc w:val="both"/>
        <w:rPr>
          <w:rFonts w:ascii="Arial" w:hAnsi="Arial" w:cs="Arial"/>
          <w:sz w:val="16"/>
          <w:szCs w:val="16"/>
        </w:rPr>
      </w:pPr>
      <w:r w:rsidRPr="00A93779">
        <w:rPr>
          <w:rStyle w:val="Refdenotaalpie"/>
          <w:rFonts w:ascii="Arial" w:hAnsi="Arial" w:cs="Arial"/>
          <w:sz w:val="16"/>
          <w:szCs w:val="16"/>
        </w:rPr>
        <w:footnoteRef/>
      </w:r>
      <w:r w:rsidRPr="00A93779">
        <w:rPr>
          <w:rFonts w:ascii="Arial" w:hAnsi="Arial" w:cs="Arial"/>
          <w:sz w:val="16"/>
          <w:szCs w:val="16"/>
        </w:rPr>
        <w:t xml:space="preserve"> Desde el 1 de octubre de 2015 se unifican las áreas geográficas para la determinación del salario mínimo. Por ende, el salario mínimo de todo el país se iguala al de la zona A que correspondía a</w:t>
      </w:r>
      <w:r w:rsidR="006E60D7">
        <w:rPr>
          <w:rFonts w:ascii="Arial" w:hAnsi="Arial" w:cs="Arial"/>
          <w:sz w:val="16"/>
          <w:szCs w:val="16"/>
        </w:rPr>
        <w:t xml:space="preserve"> </w:t>
      </w:r>
      <w:r w:rsidRPr="00A93779">
        <w:rPr>
          <w:rFonts w:ascii="Arial" w:hAnsi="Arial" w:cs="Arial"/>
          <w:sz w:val="16"/>
          <w:szCs w:val="16"/>
        </w:rPr>
        <w:t>l</w:t>
      </w:r>
      <w:r w:rsidR="006E60D7">
        <w:rPr>
          <w:rFonts w:ascii="Arial" w:hAnsi="Arial" w:cs="Arial"/>
          <w:sz w:val="16"/>
          <w:szCs w:val="16"/>
        </w:rPr>
        <w:t>a</w:t>
      </w:r>
      <w:r w:rsidRPr="00A93779">
        <w:rPr>
          <w:rFonts w:ascii="Arial" w:hAnsi="Arial" w:cs="Arial"/>
          <w:sz w:val="16"/>
          <w:szCs w:val="16"/>
        </w:rPr>
        <w:t xml:space="preserve"> </w:t>
      </w:r>
      <w:r w:rsidR="006E60D7">
        <w:rPr>
          <w:rFonts w:ascii="Arial" w:hAnsi="Arial" w:cs="Arial"/>
          <w:sz w:val="16"/>
          <w:szCs w:val="16"/>
        </w:rPr>
        <w:t>Ciudad de México</w:t>
      </w:r>
      <w:r w:rsidRPr="00A93779">
        <w:rPr>
          <w:rFonts w:ascii="Arial" w:hAnsi="Arial" w:cs="Arial"/>
          <w:sz w:val="16"/>
          <w:szCs w:val="16"/>
        </w:rPr>
        <w:t>.</w:t>
      </w:r>
    </w:p>
  </w:footnote>
  <w:footnote w:id="9">
    <w:p w:rsidR="005F38DE" w:rsidRPr="00A93779" w:rsidRDefault="005F38DE" w:rsidP="00A93779">
      <w:pPr>
        <w:pStyle w:val="Textonotapie"/>
        <w:jc w:val="both"/>
        <w:rPr>
          <w:rFonts w:ascii="Arial" w:hAnsi="Arial" w:cs="Arial"/>
          <w:sz w:val="16"/>
          <w:szCs w:val="16"/>
        </w:rPr>
      </w:pPr>
      <w:r w:rsidRPr="00A93779">
        <w:rPr>
          <w:rStyle w:val="Refdenotaalpie"/>
          <w:rFonts w:ascii="Arial" w:hAnsi="Arial" w:cs="Arial"/>
          <w:sz w:val="16"/>
          <w:szCs w:val="16"/>
        </w:rPr>
        <w:footnoteRef/>
      </w:r>
      <w:r w:rsidRPr="00A93779">
        <w:rPr>
          <w:rFonts w:ascii="Arial" w:hAnsi="Arial" w:cs="Arial"/>
          <w:sz w:val="16"/>
          <w:szCs w:val="16"/>
        </w:rPr>
        <w:t xml:space="preserve"> Desde el 1 de octubre de 2015 se unifican las áreas geográficas para la determinación del salario mínimo. Por ende, el salario mínimo de todo el país se iguala al de la zona A que correspondía</w:t>
      </w:r>
      <w:r w:rsidR="00BB2AA8">
        <w:rPr>
          <w:rFonts w:ascii="Arial" w:hAnsi="Arial" w:cs="Arial"/>
          <w:sz w:val="16"/>
          <w:szCs w:val="16"/>
        </w:rPr>
        <w:t xml:space="preserve"> a</w:t>
      </w:r>
      <w:bookmarkStart w:id="0" w:name="_GoBack"/>
      <w:bookmarkEnd w:id="0"/>
      <w:r w:rsidRPr="00A93779">
        <w:rPr>
          <w:rFonts w:ascii="Arial" w:hAnsi="Arial" w:cs="Arial"/>
          <w:sz w:val="16"/>
          <w:szCs w:val="16"/>
        </w:rPr>
        <w:t xml:space="preserve"> </w:t>
      </w:r>
      <w:r w:rsidR="00BB2AA8" w:rsidRPr="00A93779">
        <w:rPr>
          <w:rFonts w:ascii="Arial" w:hAnsi="Arial" w:cs="Arial"/>
          <w:sz w:val="16"/>
          <w:szCs w:val="16"/>
        </w:rPr>
        <w:t>l</w:t>
      </w:r>
      <w:r w:rsidR="00BB2AA8">
        <w:rPr>
          <w:rFonts w:ascii="Arial" w:hAnsi="Arial" w:cs="Arial"/>
          <w:sz w:val="16"/>
          <w:szCs w:val="16"/>
        </w:rPr>
        <w:t>a</w:t>
      </w:r>
      <w:r w:rsidR="00BB2AA8" w:rsidRPr="00A93779">
        <w:rPr>
          <w:rFonts w:ascii="Arial" w:hAnsi="Arial" w:cs="Arial"/>
          <w:sz w:val="16"/>
          <w:szCs w:val="16"/>
        </w:rPr>
        <w:t xml:space="preserve"> </w:t>
      </w:r>
      <w:r w:rsidR="00BB2AA8">
        <w:rPr>
          <w:rFonts w:ascii="Arial" w:hAnsi="Arial" w:cs="Arial"/>
          <w:sz w:val="16"/>
          <w:szCs w:val="16"/>
        </w:rPr>
        <w:t>Ciudad de México</w:t>
      </w:r>
      <w:r w:rsidRPr="00A93779">
        <w:rPr>
          <w:rFonts w:ascii="Arial" w:hAnsi="Arial" w:cs="Arial"/>
          <w:sz w:val="16"/>
          <w:szCs w:val="16"/>
        </w:rPr>
        <w:t>.</w:t>
      </w:r>
    </w:p>
  </w:footnote>
  <w:footnote w:id="10">
    <w:p w:rsidR="005F38DE" w:rsidRPr="00546CB2" w:rsidRDefault="005F38DE" w:rsidP="00A93779">
      <w:pPr>
        <w:pStyle w:val="Textonotapie"/>
        <w:jc w:val="both"/>
        <w:rPr>
          <w:rFonts w:ascii="Arial" w:hAnsi="Arial" w:cs="Arial"/>
          <w:sz w:val="16"/>
          <w:szCs w:val="16"/>
        </w:rPr>
      </w:pPr>
      <w:r w:rsidRPr="00A93779">
        <w:rPr>
          <w:rStyle w:val="Refdenotaalpie"/>
          <w:rFonts w:ascii="Arial" w:hAnsi="Arial" w:cs="Arial"/>
          <w:sz w:val="16"/>
          <w:szCs w:val="16"/>
        </w:rPr>
        <w:footnoteRef/>
      </w:r>
      <w:r w:rsidRPr="00A93779">
        <w:rPr>
          <w:rFonts w:ascii="Arial" w:hAnsi="Arial" w:cs="Arial"/>
          <w:sz w:val="16"/>
          <w:szCs w:val="16"/>
        </w:rPr>
        <w:t xml:space="preserve"> A menos que se indique lo contrario, en la estadística de la afiliación al IMSS por rango salarial, no se incluye el registro en las modalidades 32, 33 y 40, por considerarse afiliación </w:t>
      </w:r>
      <w:r w:rsidRPr="00546CB2">
        <w:rPr>
          <w:rFonts w:ascii="Arial" w:hAnsi="Arial" w:cs="Arial"/>
          <w:sz w:val="16"/>
          <w:szCs w:val="16"/>
        </w:rPr>
        <w:t xml:space="preserve">de no trabajadores. </w:t>
      </w:r>
    </w:p>
  </w:footnote>
  <w:footnote w:id="11">
    <w:p w:rsidR="005F38DE" w:rsidRPr="00A93779" w:rsidRDefault="005F38DE" w:rsidP="001E05DC">
      <w:pPr>
        <w:pStyle w:val="Textonotapie"/>
        <w:jc w:val="both"/>
        <w:rPr>
          <w:rFonts w:ascii="Arial" w:hAnsi="Arial" w:cs="Arial"/>
          <w:sz w:val="16"/>
          <w:szCs w:val="16"/>
        </w:rPr>
      </w:pPr>
      <w:r w:rsidRPr="00A93779">
        <w:rPr>
          <w:rStyle w:val="Refdenotaalpie"/>
          <w:rFonts w:ascii="Arial" w:hAnsi="Arial" w:cs="Arial"/>
          <w:sz w:val="16"/>
          <w:szCs w:val="16"/>
        </w:rPr>
        <w:footnoteRef/>
      </w:r>
      <w:r w:rsidRPr="00A93779">
        <w:rPr>
          <w:rFonts w:ascii="Arial" w:hAnsi="Arial" w:cs="Arial"/>
          <w:sz w:val="16"/>
          <w:szCs w:val="16"/>
        </w:rPr>
        <w:t xml:space="preserve"> Para mayor información consultar el reglamento en la siguiente liga: </w:t>
      </w:r>
      <w:hyperlink r:id="rId1" w:history="1">
        <w:r w:rsidRPr="003B0695">
          <w:rPr>
            <w:rStyle w:val="Hipervnculo"/>
            <w:rFonts w:ascii="Arial" w:eastAsiaTheme="minorEastAsia" w:hAnsi="Arial" w:cs="Arial"/>
            <w:sz w:val="16"/>
            <w:szCs w:val="16"/>
            <w:lang w:eastAsia="es-MX"/>
          </w:rPr>
          <w:t>http://datos.imss.gob.mx/sites/default/files/Cat%C3%A1logo%20de%20archivos.pdf</w:t>
        </w:r>
      </w:hyperlink>
      <w:r w:rsidRPr="00A93779">
        <w:rPr>
          <w:rFonts w:ascii="Arial" w:hAnsi="Arial" w:cs="Arial"/>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CC5"/>
    <w:rsid w:val="00011C40"/>
    <w:rsid w:val="000527BB"/>
    <w:rsid w:val="000725DC"/>
    <w:rsid w:val="00076C73"/>
    <w:rsid w:val="00082D83"/>
    <w:rsid w:val="00084B01"/>
    <w:rsid w:val="000A5B61"/>
    <w:rsid w:val="000B0420"/>
    <w:rsid w:val="000C087D"/>
    <w:rsid w:val="000C2292"/>
    <w:rsid w:val="000F0B97"/>
    <w:rsid w:val="001111B1"/>
    <w:rsid w:val="00111485"/>
    <w:rsid w:val="00140499"/>
    <w:rsid w:val="001439E4"/>
    <w:rsid w:val="00152556"/>
    <w:rsid w:val="0017663F"/>
    <w:rsid w:val="001B2CB8"/>
    <w:rsid w:val="001B31A8"/>
    <w:rsid w:val="001C0CF9"/>
    <w:rsid w:val="001C1E74"/>
    <w:rsid w:val="001E05DC"/>
    <w:rsid w:val="001E1DE2"/>
    <w:rsid w:val="001F4032"/>
    <w:rsid w:val="00203437"/>
    <w:rsid w:val="002040D8"/>
    <w:rsid w:val="002108B1"/>
    <w:rsid w:val="002217CB"/>
    <w:rsid w:val="00245F5E"/>
    <w:rsid w:val="00246B2C"/>
    <w:rsid w:val="00252121"/>
    <w:rsid w:val="0026604C"/>
    <w:rsid w:val="00266222"/>
    <w:rsid w:val="00280182"/>
    <w:rsid w:val="002A0E10"/>
    <w:rsid w:val="002A6076"/>
    <w:rsid w:val="002B4AA8"/>
    <w:rsid w:val="0030025C"/>
    <w:rsid w:val="00320814"/>
    <w:rsid w:val="00327CFF"/>
    <w:rsid w:val="00354FE8"/>
    <w:rsid w:val="00366E09"/>
    <w:rsid w:val="003765D3"/>
    <w:rsid w:val="00384BD3"/>
    <w:rsid w:val="003B0695"/>
    <w:rsid w:val="003C6C82"/>
    <w:rsid w:val="003F115C"/>
    <w:rsid w:val="003F1824"/>
    <w:rsid w:val="004015ED"/>
    <w:rsid w:val="00410C68"/>
    <w:rsid w:val="00412349"/>
    <w:rsid w:val="00443802"/>
    <w:rsid w:val="004566E0"/>
    <w:rsid w:val="00466C61"/>
    <w:rsid w:val="00472E02"/>
    <w:rsid w:val="004857AD"/>
    <w:rsid w:val="00497573"/>
    <w:rsid w:val="004B5148"/>
    <w:rsid w:val="004B7E1B"/>
    <w:rsid w:val="004D15A0"/>
    <w:rsid w:val="0052410C"/>
    <w:rsid w:val="00534F7E"/>
    <w:rsid w:val="00546CB2"/>
    <w:rsid w:val="00555700"/>
    <w:rsid w:val="005669D2"/>
    <w:rsid w:val="005A02F9"/>
    <w:rsid w:val="005B298A"/>
    <w:rsid w:val="005B440B"/>
    <w:rsid w:val="005D014D"/>
    <w:rsid w:val="005F38DE"/>
    <w:rsid w:val="0060312A"/>
    <w:rsid w:val="00615E95"/>
    <w:rsid w:val="0065784B"/>
    <w:rsid w:val="0066386E"/>
    <w:rsid w:val="00670495"/>
    <w:rsid w:val="00673D6E"/>
    <w:rsid w:val="00674CC5"/>
    <w:rsid w:val="00677193"/>
    <w:rsid w:val="006A64DF"/>
    <w:rsid w:val="006C1916"/>
    <w:rsid w:val="006C508E"/>
    <w:rsid w:val="006D22D9"/>
    <w:rsid w:val="006E60D7"/>
    <w:rsid w:val="00700A55"/>
    <w:rsid w:val="00700D27"/>
    <w:rsid w:val="00707158"/>
    <w:rsid w:val="00710250"/>
    <w:rsid w:val="00714AB7"/>
    <w:rsid w:val="0072496C"/>
    <w:rsid w:val="00725214"/>
    <w:rsid w:val="007369F7"/>
    <w:rsid w:val="00781CF2"/>
    <w:rsid w:val="00787C47"/>
    <w:rsid w:val="007C2ED4"/>
    <w:rsid w:val="007F4C22"/>
    <w:rsid w:val="007F77C8"/>
    <w:rsid w:val="00807C0E"/>
    <w:rsid w:val="00815DDE"/>
    <w:rsid w:val="00816A38"/>
    <w:rsid w:val="008234FA"/>
    <w:rsid w:val="00835E31"/>
    <w:rsid w:val="00861F55"/>
    <w:rsid w:val="00880C5F"/>
    <w:rsid w:val="00883E79"/>
    <w:rsid w:val="00890CD2"/>
    <w:rsid w:val="00893944"/>
    <w:rsid w:val="008947FE"/>
    <w:rsid w:val="008A3DCB"/>
    <w:rsid w:val="008B4B09"/>
    <w:rsid w:val="008D1FF7"/>
    <w:rsid w:val="008F03F4"/>
    <w:rsid w:val="008F57E8"/>
    <w:rsid w:val="00900713"/>
    <w:rsid w:val="0095389E"/>
    <w:rsid w:val="0096781E"/>
    <w:rsid w:val="00974350"/>
    <w:rsid w:val="00982BDF"/>
    <w:rsid w:val="00990CDE"/>
    <w:rsid w:val="009A0907"/>
    <w:rsid w:val="009D2599"/>
    <w:rsid w:val="00A1373D"/>
    <w:rsid w:val="00A459D3"/>
    <w:rsid w:val="00A745CB"/>
    <w:rsid w:val="00A93779"/>
    <w:rsid w:val="00AA5AE9"/>
    <w:rsid w:val="00AC11A4"/>
    <w:rsid w:val="00AD50EE"/>
    <w:rsid w:val="00AD7E3C"/>
    <w:rsid w:val="00B073D7"/>
    <w:rsid w:val="00B07595"/>
    <w:rsid w:val="00B07C10"/>
    <w:rsid w:val="00B1501D"/>
    <w:rsid w:val="00B3046C"/>
    <w:rsid w:val="00B4119A"/>
    <w:rsid w:val="00B511D6"/>
    <w:rsid w:val="00B614C6"/>
    <w:rsid w:val="00B76953"/>
    <w:rsid w:val="00B90D05"/>
    <w:rsid w:val="00B962EA"/>
    <w:rsid w:val="00BB2AA8"/>
    <w:rsid w:val="00BD0820"/>
    <w:rsid w:val="00BE0ABC"/>
    <w:rsid w:val="00BF5D3E"/>
    <w:rsid w:val="00BF7802"/>
    <w:rsid w:val="00C05575"/>
    <w:rsid w:val="00C07AB2"/>
    <w:rsid w:val="00C56D95"/>
    <w:rsid w:val="00C71E0B"/>
    <w:rsid w:val="00C7679B"/>
    <w:rsid w:val="00CD5A4D"/>
    <w:rsid w:val="00CD77E2"/>
    <w:rsid w:val="00CE2761"/>
    <w:rsid w:val="00CE3923"/>
    <w:rsid w:val="00CE3A4C"/>
    <w:rsid w:val="00CE4E2F"/>
    <w:rsid w:val="00CF3B3D"/>
    <w:rsid w:val="00D00979"/>
    <w:rsid w:val="00D073BA"/>
    <w:rsid w:val="00D26CB5"/>
    <w:rsid w:val="00D2722B"/>
    <w:rsid w:val="00D464B2"/>
    <w:rsid w:val="00D71991"/>
    <w:rsid w:val="00DA6A7D"/>
    <w:rsid w:val="00DC7B9F"/>
    <w:rsid w:val="00E04210"/>
    <w:rsid w:val="00E96108"/>
    <w:rsid w:val="00EB1F4F"/>
    <w:rsid w:val="00EB5349"/>
    <w:rsid w:val="00EC3B7B"/>
    <w:rsid w:val="00ED721F"/>
    <w:rsid w:val="00EF2071"/>
    <w:rsid w:val="00EF4F4F"/>
    <w:rsid w:val="00F572DD"/>
    <w:rsid w:val="00F62184"/>
    <w:rsid w:val="00F70805"/>
    <w:rsid w:val="00FB4760"/>
    <w:rsid w:val="00FC78E6"/>
    <w:rsid w:val="00FD36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83E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3E79"/>
    <w:rPr>
      <w:rFonts w:ascii="Tahoma" w:hAnsi="Tahoma" w:cs="Tahoma"/>
      <w:sz w:val="16"/>
      <w:szCs w:val="16"/>
    </w:rPr>
  </w:style>
  <w:style w:type="paragraph" w:styleId="Revisin">
    <w:name w:val="Revision"/>
    <w:hidden/>
    <w:uiPriority w:val="99"/>
    <w:semiHidden/>
    <w:rsid w:val="005B440B"/>
    <w:pPr>
      <w:spacing w:after="0" w:line="240" w:lineRule="auto"/>
    </w:pPr>
  </w:style>
  <w:style w:type="character" w:styleId="Refdecomentario">
    <w:name w:val="annotation reference"/>
    <w:basedOn w:val="Fuentedeprrafopredeter"/>
    <w:uiPriority w:val="99"/>
    <w:semiHidden/>
    <w:unhideWhenUsed/>
    <w:rsid w:val="005B440B"/>
    <w:rPr>
      <w:sz w:val="16"/>
      <w:szCs w:val="16"/>
    </w:rPr>
  </w:style>
  <w:style w:type="paragraph" w:styleId="Textocomentario">
    <w:name w:val="annotation text"/>
    <w:basedOn w:val="Normal"/>
    <w:link w:val="TextocomentarioCar"/>
    <w:uiPriority w:val="99"/>
    <w:semiHidden/>
    <w:unhideWhenUsed/>
    <w:rsid w:val="005B440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440B"/>
    <w:rPr>
      <w:sz w:val="20"/>
      <w:szCs w:val="20"/>
    </w:rPr>
  </w:style>
  <w:style w:type="paragraph" w:styleId="Asuntodelcomentario">
    <w:name w:val="annotation subject"/>
    <w:basedOn w:val="Textocomentario"/>
    <w:next w:val="Textocomentario"/>
    <w:link w:val="AsuntodelcomentarioCar"/>
    <w:uiPriority w:val="99"/>
    <w:semiHidden/>
    <w:unhideWhenUsed/>
    <w:rsid w:val="005B440B"/>
    <w:rPr>
      <w:b/>
      <w:bCs/>
    </w:rPr>
  </w:style>
  <w:style w:type="character" w:customStyle="1" w:styleId="AsuntodelcomentarioCar">
    <w:name w:val="Asunto del comentario Car"/>
    <w:basedOn w:val="TextocomentarioCar"/>
    <w:link w:val="Asuntodelcomentario"/>
    <w:uiPriority w:val="99"/>
    <w:semiHidden/>
    <w:rsid w:val="005B440B"/>
    <w:rPr>
      <w:b/>
      <w:bCs/>
      <w:sz w:val="20"/>
      <w:szCs w:val="20"/>
    </w:rPr>
  </w:style>
  <w:style w:type="paragraph" w:styleId="Textonotapie">
    <w:name w:val="footnote text"/>
    <w:basedOn w:val="Normal"/>
    <w:link w:val="TextonotapieCar"/>
    <w:uiPriority w:val="99"/>
    <w:semiHidden/>
    <w:unhideWhenUsed/>
    <w:rsid w:val="000F0B9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F0B97"/>
    <w:rPr>
      <w:sz w:val="20"/>
      <w:szCs w:val="20"/>
    </w:rPr>
  </w:style>
  <w:style w:type="character" w:styleId="Refdenotaalpie">
    <w:name w:val="footnote reference"/>
    <w:basedOn w:val="Fuentedeprrafopredeter"/>
    <w:uiPriority w:val="99"/>
    <w:semiHidden/>
    <w:unhideWhenUsed/>
    <w:rsid w:val="000F0B97"/>
    <w:rPr>
      <w:vertAlign w:val="superscript"/>
    </w:rPr>
  </w:style>
  <w:style w:type="character" w:styleId="Hipervnculo">
    <w:name w:val="Hyperlink"/>
    <w:basedOn w:val="Fuentedeprrafopredeter"/>
    <w:uiPriority w:val="99"/>
    <w:unhideWhenUsed/>
    <w:rsid w:val="000F0B97"/>
    <w:rPr>
      <w:color w:val="0000FF" w:themeColor="hyperlink"/>
      <w:u w:val="single"/>
    </w:rPr>
  </w:style>
  <w:style w:type="paragraph" w:styleId="Textosinformato">
    <w:name w:val="Plain Text"/>
    <w:basedOn w:val="Normal"/>
    <w:link w:val="TextosinformatoCar"/>
    <w:uiPriority w:val="99"/>
    <w:semiHidden/>
    <w:unhideWhenUsed/>
    <w:rsid w:val="00152556"/>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semiHidden/>
    <w:rsid w:val="00152556"/>
    <w:rPr>
      <w:rFonts w:ascii="Calibri" w:hAnsi="Calibri"/>
      <w:szCs w:val="21"/>
    </w:rPr>
  </w:style>
  <w:style w:type="paragraph" w:customStyle="1" w:styleId="Fuente">
    <w:name w:val="Fuente"/>
    <w:basedOn w:val="Normal"/>
    <w:uiPriority w:val="99"/>
    <w:rsid w:val="00A93779"/>
    <w:pPr>
      <w:autoSpaceDE w:val="0"/>
      <w:autoSpaceDN w:val="0"/>
      <w:spacing w:after="0" w:line="200" w:lineRule="atLeast"/>
      <w:jc w:val="both"/>
    </w:pPr>
    <w:rPr>
      <w:rFonts w:ascii="Helvetica LT Std Light" w:eastAsia="Calibri" w:hAnsi="Helvetica LT Std Light" w:cs="Times New Roman"/>
      <w:color w:val="000000"/>
      <w:sz w:val="14"/>
      <w:szCs w:val="14"/>
    </w:rPr>
  </w:style>
  <w:style w:type="character" w:styleId="Hipervnculovisitado">
    <w:name w:val="FollowedHyperlink"/>
    <w:basedOn w:val="Fuentedeprrafopredeter"/>
    <w:uiPriority w:val="99"/>
    <w:semiHidden/>
    <w:unhideWhenUsed/>
    <w:rsid w:val="00890C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83E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3E79"/>
    <w:rPr>
      <w:rFonts w:ascii="Tahoma" w:hAnsi="Tahoma" w:cs="Tahoma"/>
      <w:sz w:val="16"/>
      <w:szCs w:val="16"/>
    </w:rPr>
  </w:style>
  <w:style w:type="paragraph" w:styleId="Revisin">
    <w:name w:val="Revision"/>
    <w:hidden/>
    <w:uiPriority w:val="99"/>
    <w:semiHidden/>
    <w:rsid w:val="005B440B"/>
    <w:pPr>
      <w:spacing w:after="0" w:line="240" w:lineRule="auto"/>
    </w:pPr>
  </w:style>
  <w:style w:type="character" w:styleId="Refdecomentario">
    <w:name w:val="annotation reference"/>
    <w:basedOn w:val="Fuentedeprrafopredeter"/>
    <w:uiPriority w:val="99"/>
    <w:semiHidden/>
    <w:unhideWhenUsed/>
    <w:rsid w:val="005B440B"/>
    <w:rPr>
      <w:sz w:val="16"/>
      <w:szCs w:val="16"/>
    </w:rPr>
  </w:style>
  <w:style w:type="paragraph" w:styleId="Textocomentario">
    <w:name w:val="annotation text"/>
    <w:basedOn w:val="Normal"/>
    <w:link w:val="TextocomentarioCar"/>
    <w:uiPriority w:val="99"/>
    <w:semiHidden/>
    <w:unhideWhenUsed/>
    <w:rsid w:val="005B440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440B"/>
    <w:rPr>
      <w:sz w:val="20"/>
      <w:szCs w:val="20"/>
    </w:rPr>
  </w:style>
  <w:style w:type="paragraph" w:styleId="Asuntodelcomentario">
    <w:name w:val="annotation subject"/>
    <w:basedOn w:val="Textocomentario"/>
    <w:next w:val="Textocomentario"/>
    <w:link w:val="AsuntodelcomentarioCar"/>
    <w:uiPriority w:val="99"/>
    <w:semiHidden/>
    <w:unhideWhenUsed/>
    <w:rsid w:val="005B440B"/>
    <w:rPr>
      <w:b/>
      <w:bCs/>
    </w:rPr>
  </w:style>
  <w:style w:type="character" w:customStyle="1" w:styleId="AsuntodelcomentarioCar">
    <w:name w:val="Asunto del comentario Car"/>
    <w:basedOn w:val="TextocomentarioCar"/>
    <w:link w:val="Asuntodelcomentario"/>
    <w:uiPriority w:val="99"/>
    <w:semiHidden/>
    <w:rsid w:val="005B440B"/>
    <w:rPr>
      <w:b/>
      <w:bCs/>
      <w:sz w:val="20"/>
      <w:szCs w:val="20"/>
    </w:rPr>
  </w:style>
  <w:style w:type="paragraph" w:styleId="Textonotapie">
    <w:name w:val="footnote text"/>
    <w:basedOn w:val="Normal"/>
    <w:link w:val="TextonotapieCar"/>
    <w:uiPriority w:val="99"/>
    <w:semiHidden/>
    <w:unhideWhenUsed/>
    <w:rsid w:val="000F0B9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F0B97"/>
    <w:rPr>
      <w:sz w:val="20"/>
      <w:szCs w:val="20"/>
    </w:rPr>
  </w:style>
  <w:style w:type="character" w:styleId="Refdenotaalpie">
    <w:name w:val="footnote reference"/>
    <w:basedOn w:val="Fuentedeprrafopredeter"/>
    <w:uiPriority w:val="99"/>
    <w:semiHidden/>
    <w:unhideWhenUsed/>
    <w:rsid w:val="000F0B97"/>
    <w:rPr>
      <w:vertAlign w:val="superscript"/>
    </w:rPr>
  </w:style>
  <w:style w:type="character" w:styleId="Hipervnculo">
    <w:name w:val="Hyperlink"/>
    <w:basedOn w:val="Fuentedeprrafopredeter"/>
    <w:uiPriority w:val="99"/>
    <w:unhideWhenUsed/>
    <w:rsid w:val="000F0B97"/>
    <w:rPr>
      <w:color w:val="0000FF" w:themeColor="hyperlink"/>
      <w:u w:val="single"/>
    </w:rPr>
  </w:style>
  <w:style w:type="paragraph" w:styleId="Textosinformato">
    <w:name w:val="Plain Text"/>
    <w:basedOn w:val="Normal"/>
    <w:link w:val="TextosinformatoCar"/>
    <w:uiPriority w:val="99"/>
    <w:semiHidden/>
    <w:unhideWhenUsed/>
    <w:rsid w:val="00152556"/>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semiHidden/>
    <w:rsid w:val="00152556"/>
    <w:rPr>
      <w:rFonts w:ascii="Calibri" w:hAnsi="Calibri"/>
      <w:szCs w:val="21"/>
    </w:rPr>
  </w:style>
  <w:style w:type="paragraph" w:customStyle="1" w:styleId="Fuente">
    <w:name w:val="Fuente"/>
    <w:basedOn w:val="Normal"/>
    <w:uiPriority w:val="99"/>
    <w:rsid w:val="00A93779"/>
    <w:pPr>
      <w:autoSpaceDE w:val="0"/>
      <w:autoSpaceDN w:val="0"/>
      <w:spacing w:after="0" w:line="200" w:lineRule="atLeast"/>
      <w:jc w:val="both"/>
    </w:pPr>
    <w:rPr>
      <w:rFonts w:ascii="Helvetica LT Std Light" w:eastAsia="Calibri" w:hAnsi="Helvetica LT Std Light" w:cs="Times New Roman"/>
      <w:color w:val="000000"/>
      <w:sz w:val="14"/>
      <w:szCs w:val="14"/>
    </w:rPr>
  </w:style>
  <w:style w:type="character" w:styleId="Hipervnculovisitado">
    <w:name w:val="FollowedHyperlink"/>
    <w:basedOn w:val="Fuentedeprrafopredeter"/>
    <w:uiPriority w:val="99"/>
    <w:semiHidden/>
    <w:unhideWhenUsed/>
    <w:rsid w:val="00890C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8570">
      <w:bodyDiv w:val="1"/>
      <w:marLeft w:val="0"/>
      <w:marRight w:val="0"/>
      <w:marTop w:val="0"/>
      <w:marBottom w:val="0"/>
      <w:divBdr>
        <w:top w:val="none" w:sz="0" w:space="0" w:color="auto"/>
        <w:left w:val="none" w:sz="0" w:space="0" w:color="auto"/>
        <w:bottom w:val="none" w:sz="0" w:space="0" w:color="auto"/>
        <w:right w:val="none" w:sz="0" w:space="0" w:color="auto"/>
      </w:divBdr>
    </w:div>
    <w:div w:id="129439054">
      <w:bodyDiv w:val="1"/>
      <w:marLeft w:val="0"/>
      <w:marRight w:val="0"/>
      <w:marTop w:val="0"/>
      <w:marBottom w:val="0"/>
      <w:divBdr>
        <w:top w:val="none" w:sz="0" w:space="0" w:color="auto"/>
        <w:left w:val="none" w:sz="0" w:space="0" w:color="auto"/>
        <w:bottom w:val="none" w:sz="0" w:space="0" w:color="auto"/>
        <w:right w:val="none" w:sz="0" w:space="0" w:color="auto"/>
      </w:divBdr>
    </w:div>
    <w:div w:id="248932129">
      <w:bodyDiv w:val="1"/>
      <w:marLeft w:val="0"/>
      <w:marRight w:val="0"/>
      <w:marTop w:val="0"/>
      <w:marBottom w:val="0"/>
      <w:divBdr>
        <w:top w:val="none" w:sz="0" w:space="0" w:color="auto"/>
        <w:left w:val="none" w:sz="0" w:space="0" w:color="auto"/>
        <w:bottom w:val="none" w:sz="0" w:space="0" w:color="auto"/>
        <w:right w:val="none" w:sz="0" w:space="0" w:color="auto"/>
      </w:divBdr>
    </w:div>
    <w:div w:id="342124064">
      <w:bodyDiv w:val="1"/>
      <w:marLeft w:val="0"/>
      <w:marRight w:val="0"/>
      <w:marTop w:val="0"/>
      <w:marBottom w:val="0"/>
      <w:divBdr>
        <w:top w:val="none" w:sz="0" w:space="0" w:color="auto"/>
        <w:left w:val="none" w:sz="0" w:space="0" w:color="auto"/>
        <w:bottom w:val="none" w:sz="0" w:space="0" w:color="auto"/>
        <w:right w:val="none" w:sz="0" w:space="0" w:color="auto"/>
      </w:divBdr>
    </w:div>
    <w:div w:id="414589210">
      <w:bodyDiv w:val="1"/>
      <w:marLeft w:val="0"/>
      <w:marRight w:val="0"/>
      <w:marTop w:val="0"/>
      <w:marBottom w:val="0"/>
      <w:divBdr>
        <w:top w:val="none" w:sz="0" w:space="0" w:color="auto"/>
        <w:left w:val="none" w:sz="0" w:space="0" w:color="auto"/>
        <w:bottom w:val="none" w:sz="0" w:space="0" w:color="auto"/>
        <w:right w:val="none" w:sz="0" w:space="0" w:color="auto"/>
      </w:divBdr>
    </w:div>
    <w:div w:id="424151566">
      <w:bodyDiv w:val="1"/>
      <w:marLeft w:val="0"/>
      <w:marRight w:val="0"/>
      <w:marTop w:val="0"/>
      <w:marBottom w:val="0"/>
      <w:divBdr>
        <w:top w:val="none" w:sz="0" w:space="0" w:color="auto"/>
        <w:left w:val="none" w:sz="0" w:space="0" w:color="auto"/>
        <w:bottom w:val="none" w:sz="0" w:space="0" w:color="auto"/>
        <w:right w:val="none" w:sz="0" w:space="0" w:color="auto"/>
      </w:divBdr>
    </w:div>
    <w:div w:id="579602238">
      <w:bodyDiv w:val="1"/>
      <w:marLeft w:val="0"/>
      <w:marRight w:val="0"/>
      <w:marTop w:val="0"/>
      <w:marBottom w:val="0"/>
      <w:divBdr>
        <w:top w:val="none" w:sz="0" w:space="0" w:color="auto"/>
        <w:left w:val="none" w:sz="0" w:space="0" w:color="auto"/>
        <w:bottom w:val="none" w:sz="0" w:space="0" w:color="auto"/>
        <w:right w:val="none" w:sz="0" w:space="0" w:color="auto"/>
      </w:divBdr>
    </w:div>
    <w:div w:id="685132955">
      <w:bodyDiv w:val="1"/>
      <w:marLeft w:val="0"/>
      <w:marRight w:val="0"/>
      <w:marTop w:val="0"/>
      <w:marBottom w:val="0"/>
      <w:divBdr>
        <w:top w:val="none" w:sz="0" w:space="0" w:color="auto"/>
        <w:left w:val="none" w:sz="0" w:space="0" w:color="auto"/>
        <w:bottom w:val="none" w:sz="0" w:space="0" w:color="auto"/>
        <w:right w:val="none" w:sz="0" w:space="0" w:color="auto"/>
      </w:divBdr>
    </w:div>
    <w:div w:id="721172002">
      <w:bodyDiv w:val="1"/>
      <w:marLeft w:val="0"/>
      <w:marRight w:val="0"/>
      <w:marTop w:val="0"/>
      <w:marBottom w:val="0"/>
      <w:divBdr>
        <w:top w:val="none" w:sz="0" w:space="0" w:color="auto"/>
        <w:left w:val="none" w:sz="0" w:space="0" w:color="auto"/>
        <w:bottom w:val="none" w:sz="0" w:space="0" w:color="auto"/>
        <w:right w:val="none" w:sz="0" w:space="0" w:color="auto"/>
      </w:divBdr>
    </w:div>
    <w:div w:id="788937212">
      <w:bodyDiv w:val="1"/>
      <w:marLeft w:val="0"/>
      <w:marRight w:val="0"/>
      <w:marTop w:val="0"/>
      <w:marBottom w:val="0"/>
      <w:divBdr>
        <w:top w:val="none" w:sz="0" w:space="0" w:color="auto"/>
        <w:left w:val="none" w:sz="0" w:space="0" w:color="auto"/>
        <w:bottom w:val="none" w:sz="0" w:space="0" w:color="auto"/>
        <w:right w:val="none" w:sz="0" w:space="0" w:color="auto"/>
      </w:divBdr>
    </w:div>
    <w:div w:id="1120762480">
      <w:bodyDiv w:val="1"/>
      <w:marLeft w:val="0"/>
      <w:marRight w:val="0"/>
      <w:marTop w:val="0"/>
      <w:marBottom w:val="0"/>
      <w:divBdr>
        <w:top w:val="none" w:sz="0" w:space="0" w:color="auto"/>
        <w:left w:val="none" w:sz="0" w:space="0" w:color="auto"/>
        <w:bottom w:val="none" w:sz="0" w:space="0" w:color="auto"/>
        <w:right w:val="none" w:sz="0" w:space="0" w:color="auto"/>
      </w:divBdr>
    </w:div>
    <w:div w:id="1120996401">
      <w:bodyDiv w:val="1"/>
      <w:marLeft w:val="0"/>
      <w:marRight w:val="0"/>
      <w:marTop w:val="0"/>
      <w:marBottom w:val="0"/>
      <w:divBdr>
        <w:top w:val="none" w:sz="0" w:space="0" w:color="auto"/>
        <w:left w:val="none" w:sz="0" w:space="0" w:color="auto"/>
        <w:bottom w:val="none" w:sz="0" w:space="0" w:color="auto"/>
        <w:right w:val="none" w:sz="0" w:space="0" w:color="auto"/>
      </w:divBdr>
    </w:div>
    <w:div w:id="1162354550">
      <w:bodyDiv w:val="1"/>
      <w:marLeft w:val="0"/>
      <w:marRight w:val="0"/>
      <w:marTop w:val="0"/>
      <w:marBottom w:val="0"/>
      <w:divBdr>
        <w:top w:val="none" w:sz="0" w:space="0" w:color="auto"/>
        <w:left w:val="none" w:sz="0" w:space="0" w:color="auto"/>
        <w:bottom w:val="none" w:sz="0" w:space="0" w:color="auto"/>
        <w:right w:val="none" w:sz="0" w:space="0" w:color="auto"/>
      </w:divBdr>
    </w:div>
    <w:div w:id="1358434069">
      <w:bodyDiv w:val="1"/>
      <w:marLeft w:val="0"/>
      <w:marRight w:val="0"/>
      <w:marTop w:val="0"/>
      <w:marBottom w:val="0"/>
      <w:divBdr>
        <w:top w:val="none" w:sz="0" w:space="0" w:color="auto"/>
        <w:left w:val="none" w:sz="0" w:space="0" w:color="auto"/>
        <w:bottom w:val="none" w:sz="0" w:space="0" w:color="auto"/>
        <w:right w:val="none" w:sz="0" w:space="0" w:color="auto"/>
      </w:divBdr>
    </w:div>
    <w:div w:id="1804731033">
      <w:bodyDiv w:val="1"/>
      <w:marLeft w:val="0"/>
      <w:marRight w:val="0"/>
      <w:marTop w:val="0"/>
      <w:marBottom w:val="0"/>
      <w:divBdr>
        <w:top w:val="none" w:sz="0" w:space="0" w:color="auto"/>
        <w:left w:val="none" w:sz="0" w:space="0" w:color="auto"/>
        <w:bottom w:val="none" w:sz="0" w:space="0" w:color="auto"/>
        <w:right w:val="none" w:sz="0" w:space="0" w:color="auto"/>
      </w:divBdr>
    </w:div>
    <w:div w:id="1813057946">
      <w:bodyDiv w:val="1"/>
      <w:marLeft w:val="0"/>
      <w:marRight w:val="0"/>
      <w:marTop w:val="0"/>
      <w:marBottom w:val="0"/>
      <w:divBdr>
        <w:top w:val="none" w:sz="0" w:space="0" w:color="auto"/>
        <w:left w:val="none" w:sz="0" w:space="0" w:color="auto"/>
        <w:bottom w:val="none" w:sz="0" w:space="0" w:color="auto"/>
        <w:right w:val="none" w:sz="0" w:space="0" w:color="auto"/>
      </w:divBdr>
    </w:div>
    <w:div w:id="1920021498">
      <w:bodyDiv w:val="1"/>
      <w:marLeft w:val="0"/>
      <w:marRight w:val="0"/>
      <w:marTop w:val="0"/>
      <w:marBottom w:val="0"/>
      <w:divBdr>
        <w:top w:val="none" w:sz="0" w:space="0" w:color="auto"/>
        <w:left w:val="none" w:sz="0" w:space="0" w:color="auto"/>
        <w:bottom w:val="none" w:sz="0" w:space="0" w:color="auto"/>
        <w:right w:val="none" w:sz="0" w:space="0" w:color="auto"/>
      </w:divBdr>
    </w:div>
    <w:div w:id="1920939545">
      <w:bodyDiv w:val="1"/>
      <w:marLeft w:val="0"/>
      <w:marRight w:val="0"/>
      <w:marTop w:val="0"/>
      <w:marBottom w:val="0"/>
      <w:divBdr>
        <w:top w:val="none" w:sz="0" w:space="0" w:color="auto"/>
        <w:left w:val="none" w:sz="0" w:space="0" w:color="auto"/>
        <w:bottom w:val="none" w:sz="0" w:space="0" w:color="auto"/>
        <w:right w:val="none" w:sz="0" w:space="0" w:color="auto"/>
      </w:divBdr>
    </w:div>
    <w:div w:id="2010130480">
      <w:bodyDiv w:val="1"/>
      <w:marLeft w:val="0"/>
      <w:marRight w:val="0"/>
      <w:marTop w:val="0"/>
      <w:marBottom w:val="0"/>
      <w:divBdr>
        <w:top w:val="none" w:sz="0" w:space="0" w:color="auto"/>
        <w:left w:val="none" w:sz="0" w:space="0" w:color="auto"/>
        <w:bottom w:val="none" w:sz="0" w:space="0" w:color="auto"/>
        <w:right w:val="none" w:sz="0" w:space="0" w:color="auto"/>
      </w:divBdr>
    </w:div>
    <w:div w:id="208483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hyperlink" Target="http://www.imss.gob.mx/sites/all/statics/pdf/reglamentos/RIIMSS.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datos.imss.gob.mx/sites/default/files/Cat%C3%A1logo%20de%20archivo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5AAB6B7-8237-44FC-A28E-3AB998D1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1747</Words>
  <Characters>9609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Ofelia Bello Castillo</dc:creator>
  <cp:lastModifiedBy>Karina Torres Cuevas</cp:lastModifiedBy>
  <cp:revision>5</cp:revision>
  <cp:lastPrinted>2014-10-21T17:31:00Z</cp:lastPrinted>
  <dcterms:created xsi:type="dcterms:W3CDTF">2016-02-17T15:05:00Z</dcterms:created>
  <dcterms:modified xsi:type="dcterms:W3CDTF">2016-02-17T19:29:00Z</dcterms:modified>
</cp:coreProperties>
</file>